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141A5F" w14:textId="77777777" w:rsidR="00B06823" w:rsidRPr="00744AB7" w:rsidRDefault="00B06823" w:rsidP="00D3599F">
      <w:pPr>
        <w:rPr>
          <w:rFonts w:asciiTheme="minorHAnsi" w:hAnsiTheme="minorHAnsi" w:cstheme="minorHAnsi"/>
        </w:rPr>
      </w:pPr>
      <w:bookmarkStart w:id="0" w:name="_GoBack"/>
      <w:bookmarkEnd w:id="0"/>
    </w:p>
    <w:p w14:paraId="46448488" w14:textId="77777777" w:rsidR="00BE1357" w:rsidRDefault="00BE1357" w:rsidP="00B4398C">
      <w:pPr>
        <w:spacing w:line="360" w:lineRule="auto"/>
        <w:rPr>
          <w:rFonts w:asciiTheme="minorHAnsi" w:hAnsiTheme="minorHAnsi" w:cstheme="minorHAnsi"/>
          <w:b/>
        </w:rPr>
      </w:pPr>
      <w:r w:rsidRPr="00744AB7">
        <w:rPr>
          <w:rFonts w:asciiTheme="minorHAnsi" w:hAnsiTheme="minorHAnsi" w:cstheme="minorHAnsi"/>
          <w:b/>
        </w:rPr>
        <w:t>Programový rámec IROP – Kontrolní list – věcné hodnocení</w:t>
      </w:r>
    </w:p>
    <w:p w14:paraId="4D9D1CF6" w14:textId="77777777" w:rsidR="006E1B16" w:rsidRPr="006E1B16" w:rsidRDefault="006E1B16" w:rsidP="006E1B1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Opatření: </w:t>
      </w:r>
      <w:r w:rsidRPr="006E1B16">
        <w:rPr>
          <w:rFonts w:asciiTheme="minorHAnsi" w:hAnsiTheme="minorHAnsi" w:cstheme="minorHAnsi"/>
          <w:b/>
        </w:rPr>
        <w:t>2.3.1 - Bezpečně na kole, pěšky i veřejnou dopravou</w:t>
      </w:r>
    </w:p>
    <w:p w14:paraId="1F6CF51E" w14:textId="3471170E" w:rsidR="009A5F42" w:rsidRPr="00744AB7" w:rsidRDefault="009A5F42" w:rsidP="00BE1357">
      <w:pPr>
        <w:spacing w:line="360" w:lineRule="auto"/>
        <w:rPr>
          <w:rFonts w:asciiTheme="minorHAnsi" w:hAnsiTheme="minorHAnsi" w:cstheme="minorHAnsi"/>
          <w:b/>
        </w:rPr>
      </w:pPr>
      <w:r w:rsidRPr="00744AB7">
        <w:rPr>
          <w:rFonts w:asciiTheme="minorHAnsi" w:hAnsiTheme="minorHAnsi" w:cstheme="minorHAnsi"/>
          <w:b/>
        </w:rPr>
        <w:t xml:space="preserve"> </w:t>
      </w:r>
      <w:r w:rsidR="00177837" w:rsidRPr="006E1B16">
        <w:rPr>
          <w:rFonts w:asciiTheme="minorHAnsi" w:hAnsiTheme="minorHAnsi" w:cstheme="minorHAnsi"/>
          <w:b/>
          <w:color w:val="FF0000"/>
        </w:rPr>
        <w:t xml:space="preserve">Platnost od  </w:t>
      </w:r>
      <w:r w:rsidR="00C743BB">
        <w:rPr>
          <w:rFonts w:asciiTheme="minorHAnsi" w:hAnsiTheme="minorHAnsi" w:cstheme="minorHAnsi"/>
          <w:b/>
          <w:color w:val="FF0000"/>
        </w:rPr>
        <w:t>17.9.2018</w:t>
      </w:r>
    </w:p>
    <w:p w14:paraId="32043B05" w14:textId="77777777" w:rsidR="00BE1357" w:rsidRPr="00744AB7" w:rsidRDefault="00BE1357" w:rsidP="00BE1357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0"/>
      </w:tblGrid>
      <w:tr w:rsidR="002928E7" w:rsidRPr="00744AB7" w14:paraId="40ED3128" w14:textId="77777777" w:rsidTr="002C012E">
        <w:tc>
          <w:tcPr>
            <w:tcW w:w="2943" w:type="dxa"/>
            <w:shd w:val="clear" w:color="auto" w:fill="auto"/>
          </w:tcPr>
          <w:p w14:paraId="6758EE5B" w14:textId="77777777" w:rsidR="002928E7" w:rsidRPr="00744AB7" w:rsidRDefault="002928E7" w:rsidP="002C012E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 w:rsidRPr="00744AB7">
              <w:rPr>
                <w:rFonts w:asciiTheme="minorHAnsi" w:hAnsiTheme="minorHAnsi" w:cstheme="minorHAnsi"/>
              </w:rPr>
              <w:t>Název výzvy</w:t>
            </w:r>
            <w:r w:rsidR="00270BAB" w:rsidRPr="00744AB7">
              <w:rPr>
                <w:rFonts w:asciiTheme="minorHAnsi" w:hAnsiTheme="minorHAnsi" w:cstheme="minorHAnsi"/>
              </w:rPr>
              <w:t xml:space="preserve"> MAS:</w:t>
            </w:r>
          </w:p>
        </w:tc>
        <w:tc>
          <w:tcPr>
            <w:tcW w:w="11340" w:type="dxa"/>
            <w:shd w:val="clear" w:color="auto" w:fill="auto"/>
          </w:tcPr>
          <w:p w14:paraId="59BCF418" w14:textId="77777777" w:rsidR="002928E7" w:rsidRPr="00744AB7" w:rsidRDefault="006E1B16" w:rsidP="00344D28">
            <w:pPr>
              <w:spacing w:after="120"/>
              <w:rPr>
                <w:rFonts w:asciiTheme="minorHAnsi" w:hAnsiTheme="minorHAnsi" w:cstheme="minorHAnsi"/>
              </w:rPr>
            </w:pPr>
            <w:r w:rsidRPr="006E1B16">
              <w:rPr>
                <w:rFonts w:asciiTheme="minorHAnsi" w:hAnsiTheme="minorHAnsi" w:cstheme="minorHAnsi"/>
              </w:rPr>
              <w:t xml:space="preserve">9. výzva MAS Labské skály z.s.-IROP-Bezpečně  na kole, pěšky  i veřejnou dopravou III    </w:t>
            </w:r>
          </w:p>
        </w:tc>
      </w:tr>
      <w:tr w:rsidR="002928E7" w:rsidRPr="00744AB7" w14:paraId="331E9C60" w14:textId="77777777" w:rsidTr="002C012E">
        <w:tc>
          <w:tcPr>
            <w:tcW w:w="2943" w:type="dxa"/>
            <w:shd w:val="clear" w:color="auto" w:fill="auto"/>
          </w:tcPr>
          <w:p w14:paraId="6683AFB5" w14:textId="77777777" w:rsidR="002928E7" w:rsidRPr="00744AB7" w:rsidRDefault="002928E7" w:rsidP="002C012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44AB7">
              <w:rPr>
                <w:rFonts w:asciiTheme="minorHAnsi" w:hAnsiTheme="minorHAnsi" w:cstheme="minorHAnsi"/>
              </w:rPr>
              <w:t>Číslo výzvy</w:t>
            </w:r>
            <w:r w:rsidR="00270BAB" w:rsidRPr="00744AB7">
              <w:rPr>
                <w:rFonts w:asciiTheme="minorHAnsi" w:hAnsiTheme="minorHAnsi" w:cstheme="minorHAnsi"/>
              </w:rPr>
              <w:t xml:space="preserve"> MAS:</w:t>
            </w:r>
          </w:p>
        </w:tc>
        <w:tc>
          <w:tcPr>
            <w:tcW w:w="11340" w:type="dxa"/>
            <w:shd w:val="clear" w:color="auto" w:fill="auto"/>
          </w:tcPr>
          <w:p w14:paraId="64F8AD56" w14:textId="77777777" w:rsidR="002928E7" w:rsidRPr="00744AB7" w:rsidRDefault="006E1B16" w:rsidP="002C012E">
            <w:pPr>
              <w:spacing w:after="120"/>
              <w:rPr>
                <w:rFonts w:asciiTheme="minorHAnsi" w:hAnsiTheme="minorHAnsi" w:cstheme="minorHAnsi"/>
                <w:lang w:eastAsia="cs-CZ"/>
              </w:rPr>
            </w:pPr>
            <w:r w:rsidRPr="006E1B16">
              <w:rPr>
                <w:color w:val="00B050"/>
              </w:rPr>
              <w:t>184/06_16_038/CLLD_15_01_184</w:t>
            </w:r>
          </w:p>
        </w:tc>
      </w:tr>
      <w:tr w:rsidR="00270BAB" w:rsidRPr="00744AB7" w14:paraId="7F5FE30A" w14:textId="77777777" w:rsidTr="002C012E">
        <w:tc>
          <w:tcPr>
            <w:tcW w:w="2943" w:type="dxa"/>
            <w:shd w:val="clear" w:color="auto" w:fill="auto"/>
          </w:tcPr>
          <w:p w14:paraId="3861EA70" w14:textId="77777777" w:rsidR="00270BAB" w:rsidRPr="00744AB7" w:rsidRDefault="00270BAB" w:rsidP="002C012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44AB7">
              <w:rPr>
                <w:rFonts w:asciiTheme="minorHAnsi" w:hAnsiTheme="minorHAnsi" w:cstheme="minorHAnsi"/>
              </w:rPr>
              <w:t>Název a číslo nadřazené výzvy IROP:</w:t>
            </w:r>
          </w:p>
        </w:tc>
        <w:tc>
          <w:tcPr>
            <w:tcW w:w="11340" w:type="dxa"/>
            <w:shd w:val="clear" w:color="auto" w:fill="auto"/>
          </w:tcPr>
          <w:p w14:paraId="1F6BA32E" w14:textId="77777777" w:rsidR="00270BAB" w:rsidRPr="00C80AC9" w:rsidRDefault="00344D28" w:rsidP="00C80AC9">
            <w:pPr>
              <w:pStyle w:val="Default"/>
              <w:rPr>
                <w:rFonts w:ascii="Calibri" w:hAnsi="Calibri" w:cs="Calibri"/>
              </w:rPr>
            </w:pPr>
            <w:r w:rsidRPr="00344D28">
              <w:rPr>
                <w:rFonts w:asciiTheme="minorHAnsi" w:hAnsiTheme="minorHAnsi" w:cstheme="minorHAnsi"/>
              </w:rPr>
              <w:t>53. výzva IROP - UDRŽITELNÁ DOPRAVA -UDRŽITELNÁ DOPRAVA -  INTEGROVANÉ PROJEKTY CLLD - SC 4.1</w:t>
            </w:r>
          </w:p>
        </w:tc>
      </w:tr>
      <w:tr w:rsidR="002928E7" w:rsidRPr="00744AB7" w14:paraId="1B7BAD25" w14:textId="77777777" w:rsidTr="002C012E">
        <w:tc>
          <w:tcPr>
            <w:tcW w:w="2943" w:type="dxa"/>
            <w:shd w:val="clear" w:color="auto" w:fill="auto"/>
          </w:tcPr>
          <w:p w14:paraId="1C95F3D7" w14:textId="77777777" w:rsidR="002928E7" w:rsidRPr="00744AB7" w:rsidRDefault="002928E7" w:rsidP="002C012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44AB7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11340" w:type="dxa"/>
            <w:shd w:val="clear" w:color="auto" w:fill="auto"/>
          </w:tcPr>
          <w:p w14:paraId="3FB846AA" w14:textId="77777777" w:rsidR="002928E7" w:rsidRPr="00744AB7" w:rsidRDefault="002928E7" w:rsidP="002C012E">
            <w:pPr>
              <w:spacing w:after="12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928E7" w:rsidRPr="00744AB7" w14:paraId="4791043C" w14:textId="77777777" w:rsidTr="002C012E">
        <w:tc>
          <w:tcPr>
            <w:tcW w:w="2943" w:type="dxa"/>
            <w:shd w:val="clear" w:color="auto" w:fill="auto"/>
          </w:tcPr>
          <w:p w14:paraId="72AE1F8F" w14:textId="77777777" w:rsidR="002928E7" w:rsidRPr="00744AB7" w:rsidRDefault="002928E7" w:rsidP="002C012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44AB7">
              <w:rPr>
                <w:rFonts w:asciiTheme="minorHAnsi" w:hAnsiTheme="minorHAnsi" w:cstheme="minorHAnsi"/>
              </w:rPr>
              <w:t>Číslo projektu:</w:t>
            </w:r>
          </w:p>
        </w:tc>
        <w:tc>
          <w:tcPr>
            <w:tcW w:w="11340" w:type="dxa"/>
            <w:shd w:val="clear" w:color="auto" w:fill="auto"/>
          </w:tcPr>
          <w:p w14:paraId="1CFD96DB" w14:textId="77777777" w:rsidR="002928E7" w:rsidRPr="00744AB7" w:rsidRDefault="002928E7" w:rsidP="002C012E">
            <w:pPr>
              <w:spacing w:after="12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928E7" w:rsidRPr="00744AB7" w14:paraId="27915606" w14:textId="77777777" w:rsidTr="002C012E">
        <w:tc>
          <w:tcPr>
            <w:tcW w:w="2943" w:type="dxa"/>
            <w:shd w:val="clear" w:color="auto" w:fill="auto"/>
          </w:tcPr>
          <w:p w14:paraId="215C3FE0" w14:textId="77777777" w:rsidR="002928E7" w:rsidRPr="00744AB7" w:rsidRDefault="002928E7" w:rsidP="002C012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44AB7">
              <w:rPr>
                <w:rFonts w:asciiTheme="minorHAnsi" w:hAnsiTheme="minorHAnsi" w:cstheme="minorHAnsi"/>
              </w:rPr>
              <w:t>Žadatel:</w:t>
            </w:r>
          </w:p>
        </w:tc>
        <w:tc>
          <w:tcPr>
            <w:tcW w:w="11340" w:type="dxa"/>
            <w:shd w:val="clear" w:color="auto" w:fill="auto"/>
          </w:tcPr>
          <w:p w14:paraId="6B0B3230" w14:textId="77777777" w:rsidR="002928E7" w:rsidRPr="00744AB7" w:rsidRDefault="002928E7" w:rsidP="002C012E">
            <w:pPr>
              <w:spacing w:after="120"/>
              <w:rPr>
                <w:rFonts w:asciiTheme="minorHAnsi" w:hAnsiTheme="minorHAnsi" w:cstheme="minorHAnsi"/>
                <w:lang w:eastAsia="cs-CZ"/>
              </w:rPr>
            </w:pPr>
          </w:p>
        </w:tc>
      </w:tr>
    </w:tbl>
    <w:p w14:paraId="0D9DDDF4" w14:textId="77777777" w:rsidR="002928E7" w:rsidRPr="00744AB7" w:rsidRDefault="002928E7" w:rsidP="00BE1357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1418"/>
        <w:gridCol w:w="1559"/>
        <w:gridCol w:w="3260"/>
        <w:gridCol w:w="2268"/>
      </w:tblGrid>
      <w:tr w:rsidR="006D5BE7" w:rsidRPr="00744AB7" w14:paraId="4EE33970" w14:textId="7346AE85" w:rsidTr="006D5BE7">
        <w:trPr>
          <w:tblHeader/>
          <w:jc w:val="center"/>
        </w:trPr>
        <w:tc>
          <w:tcPr>
            <w:tcW w:w="6941" w:type="dxa"/>
          </w:tcPr>
          <w:p w14:paraId="7C588ED6" w14:textId="77777777" w:rsidR="006D5BE7" w:rsidRPr="00744AB7" w:rsidRDefault="006D5BE7" w:rsidP="00AB6B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44AB7">
              <w:rPr>
                <w:rFonts w:asciiTheme="minorHAnsi" w:hAnsiTheme="minorHAnsi" w:cstheme="minorHAnsi"/>
                <w:b/>
                <w:bCs/>
                <w:lang w:eastAsia="cs-CZ"/>
              </w:rPr>
              <w:t>Preferenční kritérium</w:t>
            </w:r>
          </w:p>
        </w:tc>
        <w:tc>
          <w:tcPr>
            <w:tcW w:w="1418" w:type="dxa"/>
          </w:tcPr>
          <w:p w14:paraId="6C6CA698" w14:textId="77777777" w:rsidR="006D5BE7" w:rsidRPr="00744AB7" w:rsidRDefault="006D5BE7" w:rsidP="00AB6B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44AB7">
              <w:rPr>
                <w:rFonts w:asciiTheme="minorHAnsi" w:hAnsiTheme="minorHAnsi" w:cstheme="minorHAnsi"/>
                <w:b/>
                <w:bCs/>
                <w:lang w:eastAsia="cs-CZ"/>
              </w:rPr>
              <w:t>Maximální možné body v kritériu</w:t>
            </w:r>
          </w:p>
        </w:tc>
        <w:tc>
          <w:tcPr>
            <w:tcW w:w="1559" w:type="dxa"/>
          </w:tcPr>
          <w:p w14:paraId="1F4002FE" w14:textId="77777777" w:rsidR="006D5BE7" w:rsidRPr="00744AB7" w:rsidRDefault="006D5BE7" w:rsidP="00AB6B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44AB7">
              <w:rPr>
                <w:rFonts w:asciiTheme="minorHAnsi" w:hAnsiTheme="minorHAnsi" w:cstheme="minorHAnsi"/>
                <w:b/>
                <w:bCs/>
                <w:lang w:eastAsia="cs-CZ"/>
              </w:rPr>
              <w:t>Přidělený počet bodů v kritériu</w:t>
            </w:r>
          </w:p>
        </w:tc>
        <w:tc>
          <w:tcPr>
            <w:tcW w:w="3260" w:type="dxa"/>
          </w:tcPr>
          <w:p w14:paraId="75BF81CB" w14:textId="77777777" w:rsidR="006D5BE7" w:rsidRPr="00744AB7" w:rsidRDefault="006D5BE7" w:rsidP="00AB6B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44AB7">
              <w:rPr>
                <w:rFonts w:asciiTheme="minorHAnsi" w:hAnsiTheme="minorHAnsi" w:cstheme="minorHAnsi"/>
                <w:b/>
                <w:bCs/>
                <w:lang w:eastAsia="cs-CZ"/>
              </w:rPr>
              <w:t>Zdůvodnění</w:t>
            </w:r>
          </w:p>
        </w:tc>
        <w:tc>
          <w:tcPr>
            <w:tcW w:w="2268" w:type="dxa"/>
          </w:tcPr>
          <w:p w14:paraId="79A2136F" w14:textId="53A89AE1" w:rsidR="006D5BE7" w:rsidRPr="00744AB7" w:rsidRDefault="006D5BE7" w:rsidP="00AB6B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lang w:eastAsia="cs-CZ"/>
              </w:rPr>
              <w:t>Referenční dokument</w:t>
            </w:r>
          </w:p>
        </w:tc>
      </w:tr>
      <w:tr w:rsidR="006D5BE7" w:rsidRPr="00744AB7" w14:paraId="695FAC1E" w14:textId="59D0718C" w:rsidTr="006D5BE7">
        <w:trPr>
          <w:trHeight w:val="689"/>
          <w:jc w:val="center"/>
        </w:trPr>
        <w:tc>
          <w:tcPr>
            <w:tcW w:w="6941" w:type="dxa"/>
            <w:shd w:val="clear" w:color="auto" w:fill="FDE9D9" w:themeFill="accent6" w:themeFillTint="33"/>
          </w:tcPr>
          <w:p w14:paraId="7E1F5EB7" w14:textId="77777777" w:rsidR="006D5BE7" w:rsidRPr="002355EE" w:rsidRDefault="006D5BE7" w:rsidP="000F68C4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Preferenční kritérium </w:t>
            </w:r>
            <w:r w:rsidRPr="002355EE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společné pro obě aktivity </w:t>
            </w:r>
            <w:r w:rsidRPr="002355EE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819B4D" w14:textId="77777777" w:rsidR="006D5BE7" w:rsidRPr="00744AB7" w:rsidRDefault="006D5BE7" w:rsidP="00A34B07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559" w:type="dxa"/>
          </w:tcPr>
          <w:p w14:paraId="4B2FA686" w14:textId="77777777" w:rsidR="006D5BE7" w:rsidRPr="00744AB7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7E143C71" w14:textId="77777777" w:rsidR="006D5BE7" w:rsidRPr="00744AB7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2CA0FB2D" w14:textId="77777777" w:rsidR="006D5BE7" w:rsidRPr="00744AB7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6D5BE7" w:rsidRPr="00893674" w14:paraId="4D54B4CD" w14:textId="36D0B5BB" w:rsidTr="006D5BE7">
        <w:trPr>
          <w:trHeight w:val="689"/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165AD87D" w14:textId="77777777" w:rsidR="006D5BE7" w:rsidRPr="00893674" w:rsidRDefault="006D5BE7" w:rsidP="000F68C4">
            <w:pPr>
              <w:pStyle w:val="Seznamobrzk"/>
              <w:spacing w:before="120" w:after="120"/>
              <w:ind w:left="731" w:right="2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VB1 a VC1</w:t>
            </w:r>
            <w:r w:rsidRPr="00893674">
              <w:rPr>
                <w:rFonts w:asciiTheme="minorHAnsi" w:hAnsiTheme="minorHAnsi" w:cstheme="minorHAnsi"/>
                <w:b/>
                <w:bCs/>
              </w:rPr>
              <w:t xml:space="preserve"> - V projektu jsou uvedena hlavní rizika v realizační fázi i ve fázi udržitelnosti a způsoby jejich eliminace.</w:t>
            </w:r>
          </w:p>
          <w:p w14:paraId="362FE1DE" w14:textId="77777777" w:rsidR="006D5BE7" w:rsidRPr="00893674" w:rsidRDefault="006D5BE7" w:rsidP="00F76D0F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65F8CCCD" w14:textId="77777777" w:rsidR="006D5BE7" w:rsidRPr="00893674" w:rsidRDefault="006D5BE7" w:rsidP="00D3431E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t xml:space="preserve">             </w:t>
            </w:r>
            <w:r w:rsidRPr="00893674">
              <w:rPr>
                <w:rFonts w:asciiTheme="minorHAnsi" w:hAnsiTheme="minorHAnsi" w:cstheme="minorHAnsi"/>
                <w:b/>
                <w:lang w:eastAsia="cs-CZ"/>
              </w:rPr>
              <w:t xml:space="preserve">Aspekt kvality (dle  MP ŘVHVP) : Proveditelnost </w:t>
            </w:r>
          </w:p>
          <w:p w14:paraId="14D5B56F" w14:textId="77777777" w:rsidR="006D5BE7" w:rsidRPr="00893674" w:rsidRDefault="006D5BE7" w:rsidP="007E3AA3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659E1872" w14:textId="6F77FB4D" w:rsidR="006D5BE7" w:rsidRPr="00893674" w:rsidRDefault="006D5BE7" w:rsidP="007C648E">
            <w:pPr>
              <w:rPr>
                <w:rFonts w:asciiTheme="minorHAnsi" w:hAnsiTheme="minorHAnsi" w:cstheme="minorHAnsi"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20 bodů</w:t>
            </w:r>
            <w:r w:rsidRPr="00893674"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</w:t>
            </w:r>
            <w:r w:rsidR="0022206C">
              <w:rPr>
                <w:rFonts w:asciiTheme="minorHAnsi" w:hAnsiTheme="minorHAnsi" w:cstheme="minorHAnsi"/>
                <w:color w:val="000000"/>
                <w:lang w:eastAsia="cs-CZ"/>
              </w:rPr>
              <w:t>V projektu jsou uvedena hlavní rizika v realizační fázi i ve fázi udržitelnosti a způsoby jejich eliminace.</w:t>
            </w:r>
          </w:p>
          <w:p w14:paraId="53C9E66D" w14:textId="77777777" w:rsidR="006D5BE7" w:rsidRPr="00893674" w:rsidRDefault="006D5BE7" w:rsidP="007C648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p w14:paraId="0399BA25" w14:textId="6FFC2149" w:rsidR="006D5BE7" w:rsidRPr="00893674" w:rsidRDefault="006D5BE7" w:rsidP="007C648E">
            <w:pPr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0 bodů </w:t>
            </w:r>
            <w:r w:rsidRPr="00893674">
              <w:rPr>
                <w:rFonts w:asciiTheme="minorHAnsi" w:hAnsiTheme="minorHAnsi" w:cstheme="minorHAnsi"/>
                <w:color w:val="000000"/>
                <w:lang w:eastAsia="cs-CZ"/>
              </w:rPr>
              <w:t xml:space="preserve">– </w:t>
            </w:r>
            <w:r w:rsidR="0022206C">
              <w:rPr>
                <w:rFonts w:asciiTheme="minorHAnsi" w:hAnsiTheme="minorHAnsi" w:cstheme="minorHAnsi"/>
                <w:color w:val="000000"/>
                <w:lang w:eastAsia="cs-CZ"/>
              </w:rPr>
              <w:t>V projektu nejsou uvedena hlavní rizika v realizační fázi i ve fázi udržitelnosti a způsoby jejich eliminace.</w:t>
            </w:r>
          </w:p>
          <w:p w14:paraId="3B86C90D" w14:textId="77777777" w:rsidR="006D5BE7" w:rsidRPr="00893674" w:rsidRDefault="006D5BE7" w:rsidP="007C648E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3CDBC69F" w14:textId="77777777" w:rsidR="006D5BE7" w:rsidRPr="00893674" w:rsidRDefault="006D5BE7" w:rsidP="00AB6BFA">
            <w:pPr>
              <w:ind w:left="360" w:right="29"/>
              <w:jc w:val="both"/>
              <w:rPr>
                <w:rFonts w:asciiTheme="minorHAnsi" w:hAnsiTheme="minorHAnsi" w:cstheme="minorHAnsi"/>
                <w:i/>
                <w:iCs/>
                <w:lang w:eastAsia="cs-CZ"/>
              </w:rPr>
            </w:pPr>
            <w:r w:rsidRPr="00893674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Hodnocení se provádí na základě údajů, které žadatel uvedl do Žádosti o podporu a ve Studii proveditelnosti. Žadatel popisuje potřebné informace ve Studii proveditelnosti. </w:t>
            </w:r>
            <w:r w:rsidRPr="00893674">
              <w:rPr>
                <w:rFonts w:asciiTheme="minorHAnsi" w:hAnsiTheme="minorHAnsi" w:cstheme="minorHAnsi"/>
                <w:b/>
                <w:i/>
                <w:iCs/>
                <w:lang w:eastAsia="cs-CZ"/>
              </w:rPr>
              <w:t>Hlavní rizika  v projektu mohou být technická, finanční, právní a provozní – viz studie proveditelnosti kapitola „Analýza a řízení rizik“   u každého definovaného rizika by měl být popis jeho eliminace</w:t>
            </w:r>
            <w:r w:rsidRPr="00893674">
              <w:rPr>
                <w:rFonts w:asciiTheme="minorHAnsi" w:hAnsiTheme="minorHAnsi" w:cstheme="minorHAnsi"/>
                <w:i/>
                <w:iCs/>
                <w:lang w:eastAsia="cs-CZ"/>
              </w:rPr>
              <w:t xml:space="preserve">  </w:t>
            </w:r>
          </w:p>
          <w:p w14:paraId="58508EFA" w14:textId="77777777" w:rsidR="006D5BE7" w:rsidRPr="00893674" w:rsidRDefault="006D5BE7" w:rsidP="00AB6BFA">
            <w:pPr>
              <w:ind w:left="360" w:right="29"/>
              <w:jc w:val="both"/>
              <w:rPr>
                <w:rFonts w:asciiTheme="minorHAnsi" w:hAnsiTheme="minorHAnsi" w:cstheme="minorHAnsi"/>
                <w:i/>
                <w:iCs/>
                <w:lang w:eastAsia="cs-CZ"/>
              </w:rPr>
            </w:pPr>
          </w:p>
          <w:p w14:paraId="2589E8C2" w14:textId="6F3DB6D6" w:rsidR="006D5BE7" w:rsidRPr="00893674" w:rsidRDefault="006D5BE7" w:rsidP="00D43E98">
            <w:pPr>
              <w:ind w:left="360" w:right="29"/>
              <w:jc w:val="both"/>
              <w:rPr>
                <w:rFonts w:asciiTheme="minorHAnsi" w:hAnsiTheme="minorHAnsi" w:cstheme="minorHAnsi"/>
                <w:b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36B32F72" w14:textId="77777777" w:rsidR="006D5BE7" w:rsidRPr="00893674" w:rsidRDefault="006D5BE7" w:rsidP="00A34B07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lastRenderedPageBreak/>
              <w:t>Max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20</w:t>
            </w:r>
          </w:p>
        </w:tc>
        <w:tc>
          <w:tcPr>
            <w:tcW w:w="1559" w:type="dxa"/>
          </w:tcPr>
          <w:p w14:paraId="13300182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33B68A94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7CEF2C00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7E77ECD7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59C5E339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17AAE9EF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12DD42B4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lastRenderedPageBreak/>
              <w:t>.</w:t>
            </w:r>
          </w:p>
        </w:tc>
        <w:tc>
          <w:tcPr>
            <w:tcW w:w="2268" w:type="dxa"/>
          </w:tcPr>
          <w:p w14:paraId="7FD88C3D" w14:textId="390A032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Studie proveditelnosti, </w:t>
            </w:r>
            <w:r>
              <w:rPr>
                <w:rFonts w:asciiTheme="minorHAnsi" w:hAnsiTheme="minorHAnsi" w:cstheme="minorHAnsi"/>
                <w:lang w:eastAsia="cs-CZ"/>
              </w:rPr>
              <w:lastRenderedPageBreak/>
              <w:t>kapitola Analýza rizik žádost o podporu.</w:t>
            </w:r>
          </w:p>
        </w:tc>
      </w:tr>
      <w:tr w:rsidR="0022206C" w:rsidRPr="00893674" w14:paraId="638116B0" w14:textId="77777777" w:rsidTr="006D5BE7">
        <w:trPr>
          <w:trHeight w:val="689"/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0F95076C" w14:textId="198B6DD1" w:rsidR="0022206C" w:rsidRDefault="0022206C" w:rsidP="000F68C4">
            <w:pPr>
              <w:pStyle w:val="Seznamobrzk"/>
              <w:spacing w:before="120" w:after="120"/>
              <w:ind w:left="731" w:right="2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93674">
              <w:rPr>
                <w:rFonts w:asciiTheme="minorHAnsi" w:hAnsiTheme="minorHAnsi" w:cstheme="minorHAnsi"/>
                <w:b/>
                <w:shd w:val="clear" w:color="auto" w:fill="DAEEF3" w:themeFill="accent5" w:themeFillTint="33"/>
              </w:rPr>
              <w:lastRenderedPageBreak/>
              <w:t>Preferenční kritéria  pro aktivitu  Bezpečnost dopravy</w:t>
            </w:r>
          </w:p>
        </w:tc>
        <w:tc>
          <w:tcPr>
            <w:tcW w:w="1418" w:type="dxa"/>
            <w:vAlign w:val="center"/>
          </w:tcPr>
          <w:p w14:paraId="634A73DA" w14:textId="77777777" w:rsidR="0022206C" w:rsidRDefault="0022206C" w:rsidP="00A34B07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559" w:type="dxa"/>
          </w:tcPr>
          <w:p w14:paraId="3A4B662F" w14:textId="77777777" w:rsidR="0022206C" w:rsidRPr="00893674" w:rsidRDefault="0022206C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799BF9CE" w14:textId="77777777" w:rsidR="0022206C" w:rsidRPr="00893674" w:rsidRDefault="0022206C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6FCB40C7" w14:textId="77777777" w:rsidR="0022206C" w:rsidRDefault="0022206C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6D5BE7" w:rsidRPr="00893674" w14:paraId="25A438F7" w14:textId="3189010A" w:rsidTr="006D5BE7">
        <w:trPr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45A90C44" w14:textId="26C44C2D" w:rsidR="006D5BE7" w:rsidRPr="00893674" w:rsidRDefault="006D5BE7" w:rsidP="00BB394C">
            <w:pPr>
              <w:pStyle w:val="Seznamobrzk"/>
              <w:spacing w:before="120" w:after="120"/>
              <w:ind w:right="29"/>
              <w:jc w:val="both"/>
              <w:rPr>
                <w:rFonts w:asciiTheme="minorHAnsi" w:hAnsiTheme="minorHAnsi" w:cstheme="minorHAnsi"/>
                <w:bCs/>
              </w:rPr>
            </w:pPr>
            <w:r w:rsidRPr="00893674">
              <w:rPr>
                <w:rFonts w:asciiTheme="minorHAnsi" w:hAnsiTheme="minorHAnsi" w:cstheme="minorHAnsi"/>
                <w:b/>
                <w:bCs/>
              </w:rPr>
              <w:t xml:space="preserve">     VB 2. Projekt z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ajišťuje bezbarierový přístup k zastávkám </w:t>
            </w:r>
            <w:r w:rsidRPr="00893674">
              <w:rPr>
                <w:rFonts w:asciiTheme="minorHAnsi" w:hAnsiTheme="minorHAnsi" w:cstheme="minorHAnsi"/>
                <w:b/>
                <w:bCs/>
              </w:rPr>
              <w:t xml:space="preserve">veřejné hromadné dopravy </w:t>
            </w:r>
          </w:p>
          <w:p w14:paraId="014866D9" w14:textId="77777777" w:rsidR="006D5BE7" w:rsidRPr="00893674" w:rsidRDefault="006D5BE7" w:rsidP="00BB394C">
            <w:pPr>
              <w:rPr>
                <w:rFonts w:asciiTheme="minorHAnsi" w:hAnsiTheme="minorHAnsi" w:cstheme="minorHAnsi"/>
                <w:u w:val="single"/>
                <w:lang w:eastAsia="cs-CZ"/>
              </w:rPr>
            </w:pPr>
            <w:r w:rsidRPr="00893674">
              <w:rPr>
                <w:rFonts w:asciiTheme="minorHAnsi" w:hAnsiTheme="minorHAnsi" w:cstheme="minorHAnsi"/>
                <w:b/>
                <w:lang w:eastAsia="cs-CZ"/>
              </w:rPr>
              <w:t xml:space="preserve">Aspekt kvality (dle  MP ŘVHVP) :  Potřebnost , účelnost  </w:t>
            </w:r>
          </w:p>
          <w:p w14:paraId="519E33A6" w14:textId="77777777" w:rsidR="006D5BE7" w:rsidRPr="00893674" w:rsidRDefault="006D5BE7" w:rsidP="00BB394C">
            <w:pPr>
              <w:rPr>
                <w:rFonts w:asciiTheme="minorHAnsi" w:hAnsiTheme="minorHAnsi" w:cstheme="minorHAnsi"/>
                <w:i/>
                <w:lang w:eastAsia="cs-CZ"/>
              </w:rPr>
            </w:pPr>
          </w:p>
          <w:p w14:paraId="3D305693" w14:textId="35944508" w:rsidR="006D5BE7" w:rsidRPr="00893674" w:rsidRDefault="006D5BE7" w:rsidP="000D50C1">
            <w:pPr>
              <w:pStyle w:val="Seznamobrzk"/>
              <w:spacing w:after="120"/>
              <w:ind w:left="360" w:right="28"/>
              <w:jc w:val="both"/>
              <w:rPr>
                <w:rFonts w:asciiTheme="minorHAnsi" w:hAnsiTheme="minorHAnsi" w:cstheme="minorHAnsi"/>
              </w:rPr>
            </w:pPr>
            <w:r w:rsidRPr="00007E6E">
              <w:rPr>
                <w:rFonts w:asciiTheme="minorHAnsi" w:hAnsiTheme="minorHAnsi" w:cstheme="minorHAnsi"/>
                <w:b/>
              </w:rPr>
              <w:lastRenderedPageBreak/>
              <w:t>20 bodů</w:t>
            </w:r>
            <w:r>
              <w:rPr>
                <w:rFonts w:asciiTheme="minorHAnsi" w:hAnsiTheme="minorHAnsi" w:cstheme="minorHAnsi"/>
              </w:rPr>
              <w:t xml:space="preserve">  - Projekt zajišťuje přístup alespoň k</w:t>
            </w:r>
            <w:r w:rsidR="0022206C">
              <w:rPr>
                <w:rFonts w:asciiTheme="minorHAnsi" w:hAnsiTheme="minorHAnsi" w:cstheme="minorHAnsi"/>
              </w:rPr>
              <w:t> jedné zastávce veřejné</w:t>
            </w:r>
            <w:r>
              <w:rPr>
                <w:rFonts w:asciiTheme="minorHAnsi" w:hAnsiTheme="minorHAnsi" w:cstheme="minorHAnsi"/>
              </w:rPr>
              <w:t xml:space="preserve"> dopravy </w:t>
            </w:r>
          </w:p>
          <w:p w14:paraId="02762098" w14:textId="77777777" w:rsidR="006D5BE7" w:rsidRPr="00893674" w:rsidRDefault="006D5BE7" w:rsidP="000D50C1">
            <w:pPr>
              <w:pStyle w:val="Seznamobrzk"/>
              <w:spacing w:after="120"/>
              <w:ind w:right="28"/>
              <w:jc w:val="both"/>
              <w:rPr>
                <w:rFonts w:asciiTheme="minorHAnsi" w:hAnsiTheme="minorHAnsi" w:cstheme="minorHAnsi"/>
              </w:rPr>
            </w:pPr>
            <w:r w:rsidRPr="00007E6E">
              <w:rPr>
                <w:rFonts w:asciiTheme="minorHAnsi" w:hAnsiTheme="minorHAnsi" w:cstheme="minorHAnsi"/>
                <w:b/>
              </w:rPr>
              <w:t xml:space="preserve">      0 bodů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893674">
              <w:rPr>
                <w:rFonts w:asciiTheme="minorHAnsi" w:hAnsiTheme="minorHAnsi" w:cstheme="minorHAnsi"/>
              </w:rPr>
              <w:t xml:space="preserve"> Projekt </w:t>
            </w:r>
            <w:r>
              <w:rPr>
                <w:rFonts w:asciiTheme="minorHAnsi" w:hAnsiTheme="minorHAnsi" w:cstheme="minorHAnsi"/>
              </w:rPr>
              <w:t xml:space="preserve">nezajišťuje přístup k žádné zastávce </w:t>
            </w:r>
            <w:r w:rsidRPr="00893674">
              <w:rPr>
                <w:rFonts w:asciiTheme="minorHAnsi" w:hAnsiTheme="minorHAnsi" w:cstheme="minorHAnsi"/>
              </w:rPr>
              <w:t>veřejné dopravy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8CD1CDF" w14:textId="77777777" w:rsidR="006D5BE7" w:rsidRPr="00893674" w:rsidRDefault="006D5BE7" w:rsidP="00BB394C">
            <w:pPr>
              <w:pStyle w:val="Seznamobrzk"/>
              <w:spacing w:before="120" w:after="120"/>
              <w:ind w:left="720" w:right="29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893674">
              <w:rPr>
                <w:rFonts w:asciiTheme="minorHAnsi" w:hAnsiTheme="minorHAnsi" w:cstheme="minorHAnsi"/>
                <w:bCs/>
                <w:i/>
              </w:rPr>
              <w:t>Jedná se o bezbarierový  nově vybudovaný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přímý  </w:t>
            </w:r>
            <w:r w:rsidRPr="00893674">
              <w:rPr>
                <w:rFonts w:asciiTheme="minorHAnsi" w:hAnsiTheme="minorHAnsi" w:cstheme="minorHAnsi"/>
                <w:bCs/>
                <w:i/>
              </w:rPr>
              <w:t>přístup k zastávkám veřejné dopravy. Informace hodnotitel čerpá ze studie proveditelnosti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v kapitole popis projektu </w:t>
            </w:r>
          </w:p>
        </w:tc>
        <w:tc>
          <w:tcPr>
            <w:tcW w:w="1418" w:type="dxa"/>
            <w:vAlign w:val="center"/>
          </w:tcPr>
          <w:p w14:paraId="3FD94C97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lastRenderedPageBreak/>
              <w:t>Max 20</w:t>
            </w:r>
          </w:p>
        </w:tc>
        <w:tc>
          <w:tcPr>
            <w:tcW w:w="1559" w:type="dxa"/>
          </w:tcPr>
          <w:p w14:paraId="0E5C0275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7AD7033D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6FF9A04A" w14:textId="54D0F24B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Studie proveditelnosti, kapitola popis projektu žádost o podporu</w:t>
            </w:r>
          </w:p>
        </w:tc>
      </w:tr>
      <w:tr w:rsidR="006D5BE7" w:rsidRPr="00893674" w14:paraId="75B35D71" w14:textId="568737E9" w:rsidTr="006D5BE7">
        <w:trPr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282A34AC" w14:textId="77777777" w:rsidR="006D5BE7" w:rsidRPr="00893674" w:rsidRDefault="006D5BE7" w:rsidP="00BB394C">
            <w:pPr>
              <w:pStyle w:val="Seznamobrzk"/>
              <w:spacing w:before="120" w:after="120"/>
              <w:ind w:right="2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93674">
              <w:rPr>
                <w:rFonts w:asciiTheme="minorHAnsi" w:hAnsiTheme="minorHAnsi" w:cstheme="minorHAnsi"/>
                <w:b/>
                <w:bCs/>
              </w:rPr>
              <w:t xml:space="preserve">  VB 3. Projekt zajišťuje přístup k přechodům pro chodce  nebo místům pro přecházení </w:t>
            </w:r>
          </w:p>
          <w:p w14:paraId="76337543" w14:textId="77777777" w:rsidR="006D5BE7" w:rsidRPr="00893674" w:rsidRDefault="006D5BE7" w:rsidP="00647E01">
            <w:pPr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t xml:space="preserve">Aspekt  kvality (dle MP ŘVHVP): potřebnost </w:t>
            </w:r>
          </w:p>
          <w:p w14:paraId="2F266FD2" w14:textId="77777777" w:rsidR="006D5BE7" w:rsidRPr="00893674" w:rsidRDefault="006D5BE7" w:rsidP="00647E01">
            <w:pPr>
              <w:pStyle w:val="Seznamobrzk"/>
              <w:spacing w:before="120" w:after="120"/>
              <w:ind w:left="714" w:right="29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709C9517" w14:textId="4829907C" w:rsidR="006D5BE7" w:rsidRPr="00893674" w:rsidRDefault="006D5BE7" w:rsidP="00647E01">
            <w:pPr>
              <w:rPr>
                <w:rFonts w:asciiTheme="minorHAnsi" w:hAnsiTheme="minorHAnsi" w:cstheme="minorHAnsi"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lang w:eastAsia="cs-CZ"/>
              </w:rPr>
              <w:t>20 bodů</w:t>
            </w:r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D64598">
              <w:rPr>
                <w:rFonts w:asciiTheme="minorHAnsi" w:hAnsiTheme="minorHAnsi" w:cstheme="minorHAnsi"/>
                <w:lang w:eastAsia="cs-CZ"/>
              </w:rPr>
              <w:t xml:space="preserve">- </w:t>
            </w:r>
            <w:r w:rsidRPr="00893674">
              <w:rPr>
                <w:rFonts w:asciiTheme="minorHAnsi" w:hAnsiTheme="minorHAnsi" w:cstheme="minorHAnsi"/>
                <w:lang w:eastAsia="cs-CZ"/>
              </w:rPr>
              <w:t>Projekt zajišťuje přístup minimálně k 1 přechodu</w:t>
            </w:r>
            <w:r w:rsidR="00D64598">
              <w:rPr>
                <w:rFonts w:asciiTheme="minorHAnsi" w:hAnsiTheme="minorHAnsi" w:cstheme="minorHAnsi"/>
                <w:lang w:eastAsia="cs-CZ"/>
              </w:rPr>
              <w:t xml:space="preserve"> nebo místu pro přecházení.</w:t>
            </w:r>
          </w:p>
          <w:p w14:paraId="42109056" w14:textId="77777777" w:rsidR="006D5BE7" w:rsidRPr="00007E6E" w:rsidRDefault="006D5BE7" w:rsidP="00647E01">
            <w:pPr>
              <w:rPr>
                <w:rFonts w:asciiTheme="minorHAnsi" w:hAnsiTheme="minorHAnsi" w:cstheme="minorHAnsi"/>
                <w:b/>
                <w:lang w:eastAsia="cs-CZ"/>
              </w:rPr>
            </w:pPr>
          </w:p>
          <w:p w14:paraId="107E0C2F" w14:textId="03EBE159" w:rsidR="006D5BE7" w:rsidRDefault="006D5BE7" w:rsidP="00647E01">
            <w:pPr>
              <w:rPr>
                <w:rFonts w:asciiTheme="minorHAnsi" w:hAnsiTheme="minorHAnsi" w:cstheme="minorHAnsi"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lang w:eastAsia="cs-CZ"/>
              </w:rPr>
              <w:t>0 bodů</w:t>
            </w:r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D64598">
              <w:rPr>
                <w:rFonts w:asciiTheme="minorHAnsi" w:hAnsiTheme="minorHAnsi" w:cstheme="minorHAnsi"/>
                <w:lang w:eastAsia="cs-CZ"/>
              </w:rPr>
              <w:t xml:space="preserve">- </w:t>
            </w:r>
            <w:r w:rsidRPr="00893674">
              <w:rPr>
                <w:rFonts w:asciiTheme="minorHAnsi" w:hAnsiTheme="minorHAnsi" w:cstheme="minorHAnsi"/>
                <w:lang w:eastAsia="cs-CZ"/>
              </w:rPr>
              <w:t>Projekt nezajišťu</w:t>
            </w:r>
            <w:r w:rsidR="00D64598">
              <w:rPr>
                <w:rFonts w:asciiTheme="minorHAnsi" w:hAnsiTheme="minorHAnsi" w:cstheme="minorHAnsi"/>
                <w:lang w:eastAsia="cs-CZ"/>
              </w:rPr>
              <w:t>je přístup k přechodu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ne</w:t>
            </w:r>
            <w:r w:rsidR="00D64598">
              <w:rPr>
                <w:rFonts w:asciiTheme="minorHAnsi" w:hAnsiTheme="minorHAnsi" w:cstheme="minorHAnsi"/>
                <w:lang w:eastAsia="cs-CZ"/>
              </w:rPr>
              <w:t>bo místu k přecházení.</w:t>
            </w:r>
          </w:p>
          <w:p w14:paraId="3F90C448" w14:textId="77777777" w:rsidR="00D64598" w:rsidRDefault="00D64598" w:rsidP="00647E01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4EA631DA" w14:textId="68776F09" w:rsidR="006D5BE7" w:rsidRDefault="006D5BE7" w:rsidP="00647E01">
            <w:pPr>
              <w:rPr>
                <w:rFonts w:asciiTheme="minorHAnsi" w:hAnsiTheme="minorHAnsi" w:cstheme="minorHAnsi"/>
                <w:i/>
                <w:lang w:eastAsia="cs-CZ"/>
              </w:rPr>
            </w:pPr>
            <w:r w:rsidRPr="00893674">
              <w:rPr>
                <w:rFonts w:asciiTheme="minorHAnsi" w:hAnsiTheme="minorHAnsi" w:cstheme="minorHAnsi"/>
                <w:i/>
                <w:lang w:eastAsia="cs-CZ"/>
              </w:rPr>
              <w:t xml:space="preserve">Hodnotitel  čerpá informace  ze studie proveditelnosti, zejména  kapitoly podrobný popis projektu. </w:t>
            </w:r>
          </w:p>
          <w:p w14:paraId="48EB958B" w14:textId="77777777" w:rsidR="00D64598" w:rsidRPr="00893674" w:rsidRDefault="00D64598" w:rsidP="00647E01">
            <w:pPr>
              <w:rPr>
                <w:rFonts w:asciiTheme="minorHAnsi" w:hAnsiTheme="minorHAnsi" w:cstheme="minorHAnsi"/>
                <w:i/>
                <w:lang w:eastAsia="cs-CZ"/>
              </w:rPr>
            </w:pPr>
          </w:p>
          <w:p w14:paraId="58D35CAC" w14:textId="77777777" w:rsidR="006D5BE7" w:rsidRPr="00893674" w:rsidRDefault="006D5BE7" w:rsidP="00647E01">
            <w:p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3F972294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t>Max 20</w:t>
            </w:r>
          </w:p>
        </w:tc>
        <w:tc>
          <w:tcPr>
            <w:tcW w:w="1559" w:type="dxa"/>
          </w:tcPr>
          <w:p w14:paraId="2416576B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08245A93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1C78B765" w14:textId="18A2AE0B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Žádost o podporu</w:t>
            </w:r>
            <w:r>
              <w:rPr>
                <w:rFonts w:asciiTheme="minorHAnsi" w:hAnsiTheme="minorHAnsi" w:cstheme="minorHAnsi"/>
                <w:lang w:eastAsia="cs-CZ"/>
              </w:rPr>
              <w:br/>
              <w:t>Studie proveditelnosti</w:t>
            </w:r>
            <w:r w:rsidR="00AA3A62">
              <w:rPr>
                <w:rFonts w:asciiTheme="minorHAnsi" w:hAnsiTheme="minorHAnsi" w:cstheme="minorHAnsi"/>
                <w:lang w:eastAsia="cs-CZ"/>
              </w:rPr>
              <w:t>, kapitola popis projektu</w:t>
            </w:r>
          </w:p>
        </w:tc>
      </w:tr>
      <w:tr w:rsidR="006D5BE7" w:rsidRPr="00893674" w14:paraId="5059E7CD" w14:textId="5E2057AF" w:rsidTr="006D5BE7">
        <w:trPr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7D14A00C" w14:textId="77777777" w:rsidR="006D5BE7" w:rsidRPr="00893674" w:rsidRDefault="006D5BE7" w:rsidP="00BB394C">
            <w:pPr>
              <w:pStyle w:val="Seznamobrzk"/>
              <w:spacing w:before="120" w:after="120"/>
              <w:ind w:right="2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9367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VB 4  projekt řeší realizaci prvků zvyšujících bezpečnost pěší dopravy </w:t>
            </w:r>
          </w:p>
          <w:p w14:paraId="1B4CF10F" w14:textId="77777777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t xml:space="preserve">Aspekt kvality  ( dle MP ŘVHP) potřebnost, účelnost </w:t>
            </w:r>
          </w:p>
          <w:p w14:paraId="71C89A4C" w14:textId="77777777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37D44B3F" w14:textId="6DAAC929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lang w:eastAsia="cs-CZ"/>
              </w:rPr>
              <w:t>20 bodů</w:t>
            </w:r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D64598">
              <w:rPr>
                <w:rFonts w:asciiTheme="minorHAnsi" w:hAnsiTheme="minorHAnsi" w:cstheme="minorHAnsi"/>
                <w:lang w:eastAsia="cs-CZ"/>
              </w:rPr>
              <w:t xml:space="preserve">- 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V rámci projektu jsou řešeny další prvky zvyšující bezpečnost  pěší dopravy  ( osvětlení, </w:t>
            </w:r>
            <w:r>
              <w:rPr>
                <w:rFonts w:asciiTheme="minorHAnsi" w:hAnsiTheme="minorHAnsi" w:cstheme="minorHAnsi"/>
                <w:lang w:eastAsia="cs-CZ"/>
              </w:rPr>
              <w:t xml:space="preserve">přechody, lávky, zábradlí)  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6657909E" w14:textId="77777777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4853EA58" w14:textId="00477905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lang w:eastAsia="cs-CZ"/>
              </w:rPr>
              <w:t>0 bodů</w:t>
            </w:r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D64598">
              <w:rPr>
                <w:rFonts w:asciiTheme="minorHAnsi" w:hAnsiTheme="minorHAnsi" w:cstheme="minorHAnsi"/>
                <w:lang w:eastAsia="cs-CZ"/>
              </w:rPr>
              <w:t xml:space="preserve">- </w:t>
            </w:r>
            <w:r w:rsidRPr="00893674">
              <w:rPr>
                <w:rFonts w:asciiTheme="minorHAnsi" w:hAnsiTheme="minorHAnsi" w:cstheme="minorHAnsi"/>
                <w:lang w:eastAsia="cs-CZ"/>
              </w:rPr>
              <w:t>V rámci projektu je realizována pouze: výstavba nebo rekonstrukce chodníků a pásů pro chodce, jako součást silnice nebo místní komunikace, samostatných chodníků a stezek pro pěší, společných pásů pro cyklisty a chodce  v přidruženém prostoru silnic a místních komunikací , stezek pro cyklisty a chodce, včetně  všech konstrukčních vrstev  a opatření pro osoby s omezenou sch</w:t>
            </w:r>
            <w:r>
              <w:rPr>
                <w:rFonts w:asciiTheme="minorHAnsi" w:hAnsiTheme="minorHAnsi" w:cstheme="minorHAnsi"/>
                <w:lang w:eastAsia="cs-CZ"/>
              </w:rPr>
              <w:t xml:space="preserve">opností pohybu a orientace. </w:t>
            </w:r>
          </w:p>
          <w:p w14:paraId="56520FDA" w14:textId="77777777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</w:p>
          <w:p w14:paraId="25370EE4" w14:textId="77777777" w:rsidR="006D5BE7" w:rsidRPr="00893674" w:rsidRDefault="006D5BE7" w:rsidP="007F4575">
            <w:pPr>
              <w:rPr>
                <w:rFonts w:asciiTheme="minorHAnsi" w:hAnsiTheme="minorHAnsi" w:cstheme="minorHAnsi"/>
                <w:i/>
                <w:lang w:eastAsia="cs-CZ"/>
              </w:rPr>
            </w:pPr>
            <w:r w:rsidRPr="00893674">
              <w:rPr>
                <w:rFonts w:asciiTheme="minorHAnsi" w:hAnsiTheme="minorHAnsi" w:cstheme="minorHAnsi"/>
                <w:i/>
                <w:lang w:eastAsia="cs-CZ"/>
              </w:rPr>
              <w:t xml:space="preserve">Hodnotitel  čerpá informace  ze studie proveditelnosti, zejména  kapitoly podrobný popis projektu. </w:t>
            </w:r>
          </w:p>
          <w:p w14:paraId="4C42FB7F" w14:textId="77777777" w:rsidR="006D5BE7" w:rsidRPr="00893674" w:rsidRDefault="006D5BE7" w:rsidP="00432ED9">
            <w:p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40B71998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Max </w:t>
            </w:r>
            <w:r w:rsidRPr="00893674">
              <w:rPr>
                <w:rFonts w:asciiTheme="minorHAnsi" w:hAnsiTheme="minorHAnsi" w:cstheme="minorHAnsi"/>
                <w:lang w:eastAsia="cs-CZ"/>
              </w:rPr>
              <w:t>20</w:t>
            </w:r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559" w:type="dxa"/>
          </w:tcPr>
          <w:p w14:paraId="4B5DA99F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63410496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19D0C50B" w14:textId="389DC948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Žádost o podporu</w:t>
            </w:r>
            <w:r>
              <w:rPr>
                <w:rFonts w:asciiTheme="minorHAnsi" w:hAnsiTheme="minorHAnsi" w:cstheme="minorHAnsi"/>
                <w:lang w:eastAsia="cs-CZ"/>
              </w:rPr>
              <w:br/>
              <w:t>Studie proveditelnosti, kapitola popis projektu</w:t>
            </w:r>
          </w:p>
        </w:tc>
      </w:tr>
      <w:tr w:rsidR="006D5BE7" w:rsidRPr="00893674" w14:paraId="2B40D503" w14:textId="7924031F" w:rsidTr="006D5BE7">
        <w:trPr>
          <w:trHeight w:val="1426"/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241E803C" w14:textId="77777777" w:rsidR="006D5BE7" w:rsidRPr="00893674" w:rsidRDefault="006D5BE7" w:rsidP="005A06C2">
            <w:pPr>
              <w:shd w:val="clear" w:color="auto" w:fill="DAEEF3" w:themeFill="accent5" w:themeFillTint="33"/>
              <w:ind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893674">
              <w:rPr>
                <w:rFonts w:asciiTheme="minorHAnsi" w:hAnsiTheme="minorHAnsi" w:cstheme="minorHAnsi"/>
                <w:b/>
                <w:iCs/>
                <w:lang w:eastAsia="cs-CZ"/>
              </w:rPr>
              <w:t xml:space="preserve">VB 5  Finanční náročnost  projektu  </w:t>
            </w:r>
          </w:p>
          <w:p w14:paraId="412A52B1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893674">
              <w:rPr>
                <w:rFonts w:asciiTheme="minorHAnsi" w:hAnsiTheme="minorHAnsi" w:cstheme="minorHAnsi"/>
                <w:b/>
                <w:lang w:eastAsia="cs-CZ"/>
              </w:rPr>
              <w:t xml:space="preserve">Aspekt kvality (dle  MP ŘVHVP) : Efektivnost hospodárnost </w:t>
            </w:r>
          </w:p>
          <w:p w14:paraId="0FB3226D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663C6612" w14:textId="0E395DEB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iCs/>
                <w:lang w:eastAsia="cs-CZ"/>
              </w:rPr>
              <w:t>20 bodů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 </w:t>
            </w:r>
            <w:r w:rsidR="00D64598">
              <w:rPr>
                <w:rFonts w:asciiTheme="minorHAnsi" w:hAnsiTheme="minorHAnsi" w:cstheme="minorHAnsi"/>
                <w:iCs/>
                <w:lang w:eastAsia="cs-CZ"/>
              </w:rPr>
              <w:t xml:space="preserve">- </w:t>
            </w:r>
            <w:r w:rsidRPr="00893674">
              <w:rPr>
                <w:rFonts w:asciiTheme="minorHAnsi" w:hAnsiTheme="minorHAnsi" w:cstheme="minorHAnsi"/>
                <w:iCs/>
                <w:lang w:eastAsia="cs-CZ"/>
              </w:rPr>
              <w:t>celkové způsobilé výdaje  činí max 1 500 000 Kč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 </w:t>
            </w:r>
          </w:p>
          <w:p w14:paraId="36249C67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3590E96B" w14:textId="1E2CB731" w:rsidR="006D5BE7" w:rsidRPr="00893674" w:rsidRDefault="006D5BE7" w:rsidP="00007E6E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  <w:r w:rsidRPr="00007E6E">
              <w:rPr>
                <w:rFonts w:asciiTheme="minorHAnsi" w:hAnsiTheme="minorHAnsi" w:cstheme="minorHAnsi"/>
                <w:b/>
                <w:iCs/>
                <w:lang w:eastAsia="cs-CZ"/>
              </w:rPr>
              <w:t>0 bodů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 </w:t>
            </w:r>
            <w:r w:rsidR="00D64598">
              <w:rPr>
                <w:rFonts w:asciiTheme="minorHAnsi" w:hAnsiTheme="minorHAnsi" w:cstheme="minorHAnsi"/>
                <w:iCs/>
                <w:lang w:eastAsia="cs-CZ"/>
              </w:rPr>
              <w:t xml:space="preserve">- </w:t>
            </w:r>
            <w:r w:rsidRPr="00893674">
              <w:rPr>
                <w:rFonts w:asciiTheme="minorHAnsi" w:hAnsiTheme="minorHAnsi" w:cstheme="minorHAnsi"/>
                <w:iCs/>
                <w:lang w:eastAsia="cs-CZ"/>
              </w:rPr>
              <w:t xml:space="preserve">celkové způsobilé výdaje jsou </w:t>
            </w:r>
            <w:r w:rsidR="00D64598">
              <w:rPr>
                <w:rFonts w:asciiTheme="minorHAnsi" w:hAnsiTheme="minorHAnsi" w:cstheme="minorHAnsi"/>
                <w:iCs/>
                <w:lang w:eastAsia="cs-CZ"/>
              </w:rPr>
              <w:t>v rozsahu  1 500 000,01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 – 2 105 263,- Kč</w:t>
            </w:r>
          </w:p>
          <w:p w14:paraId="13578B16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207F7CF9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/>
                <w:iCs/>
                <w:lang w:eastAsia="cs-CZ"/>
              </w:rPr>
            </w:pPr>
          </w:p>
          <w:p w14:paraId="55EA15DA" w14:textId="77777777" w:rsidR="006D5BE7" w:rsidRPr="00893674" w:rsidRDefault="006D5BE7" w:rsidP="005A06C2">
            <w:pPr>
              <w:shd w:val="clear" w:color="auto" w:fill="DAEEF3" w:themeFill="accent5" w:themeFillTint="33"/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i/>
                <w:lang w:eastAsia="cs-CZ"/>
              </w:rPr>
              <w:t>Hodnotitel  čerpá informace  ze studie proveditelnosti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, kapitola rozpočet projektu </w:t>
            </w:r>
            <w:r w:rsidRPr="00893674">
              <w:rPr>
                <w:rFonts w:asciiTheme="minorHAnsi" w:hAnsiTheme="minorHAnsi" w:cstheme="minorHAnsi"/>
                <w:i/>
                <w:lang w:eastAsia="cs-CZ"/>
              </w:rPr>
              <w:t xml:space="preserve"> a ze žádosti o podporu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.</w:t>
            </w:r>
          </w:p>
          <w:p w14:paraId="2E6A2FE4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59D6EFF8" w14:textId="77777777" w:rsidR="006D5BE7" w:rsidRPr="00893674" w:rsidRDefault="006D5BE7" w:rsidP="00BC09F6">
            <w:pPr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25C0DEE1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lastRenderedPageBreak/>
              <w:t>Max 20</w:t>
            </w:r>
          </w:p>
        </w:tc>
        <w:tc>
          <w:tcPr>
            <w:tcW w:w="1559" w:type="dxa"/>
          </w:tcPr>
          <w:p w14:paraId="733312C9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096499F1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73725BD5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0539FDCF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  <w:p w14:paraId="1CCA9264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225ED5E7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7598AB14" w14:textId="01D96311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Studie proveditelnosti, kapitola rozpočet</w:t>
            </w:r>
          </w:p>
        </w:tc>
      </w:tr>
      <w:tr w:rsidR="006D5BE7" w:rsidRPr="00893674" w14:paraId="0D32C03E" w14:textId="7CE810FA" w:rsidTr="006D5BE7">
        <w:trPr>
          <w:jc w:val="center"/>
        </w:trPr>
        <w:tc>
          <w:tcPr>
            <w:tcW w:w="6941" w:type="dxa"/>
            <w:shd w:val="clear" w:color="auto" w:fill="DAEEF3" w:themeFill="accent5" w:themeFillTint="33"/>
          </w:tcPr>
          <w:p w14:paraId="7138A29D" w14:textId="77777777" w:rsidR="006D5BE7" w:rsidRPr="00893674" w:rsidRDefault="006D5BE7" w:rsidP="005A06C2">
            <w:pPr>
              <w:shd w:val="clear" w:color="auto" w:fill="DAEEF3" w:themeFill="accent5" w:themeFillTint="33"/>
              <w:ind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893674">
              <w:rPr>
                <w:rFonts w:asciiTheme="minorHAnsi" w:hAnsiTheme="minorHAnsi" w:cstheme="minorHAnsi"/>
                <w:b/>
                <w:iCs/>
                <w:lang w:eastAsia="cs-CZ"/>
              </w:rPr>
              <w:t>VB 6  Projekt má přímý dopad na řešení bezpečného pohybu osob v blízkosti školských zařízení ( mateřské školy, základní školy, školní družiny) a míst pro volnočasové aktivity dětí ( dětská hřiště, sportovní hřiště , dětská centra)</w:t>
            </w:r>
          </w:p>
          <w:p w14:paraId="24C348AA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72C75D53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  <w:r w:rsidRPr="00893674">
              <w:rPr>
                <w:rFonts w:asciiTheme="minorHAnsi" w:hAnsiTheme="minorHAnsi" w:cstheme="minorHAnsi"/>
                <w:iCs/>
                <w:lang w:eastAsia="cs-CZ"/>
              </w:rPr>
              <w:t xml:space="preserve">Aspekt kvality ( dle MP ŘVHVP):  účelnost, potřebnost </w:t>
            </w:r>
          </w:p>
          <w:p w14:paraId="65542280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67BC7153" w14:textId="724DDCAF" w:rsidR="006D5BE7" w:rsidRPr="00893674" w:rsidRDefault="00D64598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  <w:r>
              <w:rPr>
                <w:rFonts w:asciiTheme="minorHAnsi" w:hAnsiTheme="minorHAnsi" w:cstheme="minorHAnsi"/>
                <w:b/>
                <w:iCs/>
                <w:lang w:eastAsia="cs-CZ"/>
              </w:rPr>
              <w:t xml:space="preserve">20 </w:t>
            </w:r>
            <w:r w:rsidR="006D5BE7" w:rsidRPr="00AD2D3E">
              <w:rPr>
                <w:rFonts w:asciiTheme="minorHAnsi" w:hAnsiTheme="minorHAnsi" w:cstheme="minorHAnsi"/>
                <w:b/>
                <w:iCs/>
                <w:lang w:eastAsia="cs-CZ"/>
              </w:rPr>
              <w:t>bodů</w:t>
            </w:r>
            <w:r w:rsidR="006D5BE7">
              <w:rPr>
                <w:rFonts w:asciiTheme="minorHAnsi" w:hAnsiTheme="minorHAnsi" w:cstheme="minorHAnsi"/>
                <w:iCs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- </w:t>
            </w:r>
            <w:r w:rsidR="006D5BE7" w:rsidRPr="00893674">
              <w:rPr>
                <w:rFonts w:asciiTheme="minorHAnsi" w:hAnsiTheme="minorHAnsi" w:cstheme="minorHAnsi"/>
                <w:iCs/>
                <w:lang w:eastAsia="cs-CZ"/>
              </w:rPr>
              <w:t>V trase podpořeného chodníku nebo komunikace pro pěší se nachází  školské zařízení, nebo místa pro volnočasové</w:t>
            </w:r>
            <w:r w:rsidR="006D5BE7">
              <w:rPr>
                <w:rFonts w:asciiTheme="minorHAnsi" w:hAnsiTheme="minorHAnsi" w:cstheme="minorHAnsi"/>
                <w:iCs/>
                <w:lang w:eastAsia="cs-CZ"/>
              </w:rPr>
              <w:t xml:space="preserve"> aktivity dětí ( do 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vzdálenosti </w:t>
            </w:r>
            <w:r w:rsidR="006D5BE7">
              <w:rPr>
                <w:rFonts w:asciiTheme="minorHAnsi" w:hAnsiTheme="minorHAnsi" w:cstheme="minorHAnsi"/>
                <w:iCs/>
                <w:lang w:eastAsia="cs-CZ"/>
              </w:rPr>
              <w:t xml:space="preserve">200 m),  </w:t>
            </w:r>
          </w:p>
          <w:p w14:paraId="43545B6A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1643B851" w14:textId="287072CD" w:rsidR="006D5BE7" w:rsidRPr="00893674" w:rsidRDefault="00D64598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  <w:r>
              <w:rPr>
                <w:rFonts w:asciiTheme="minorHAnsi" w:hAnsiTheme="minorHAnsi" w:cstheme="minorHAnsi"/>
                <w:b/>
                <w:iCs/>
                <w:lang w:eastAsia="cs-CZ"/>
              </w:rPr>
              <w:t xml:space="preserve">0 </w:t>
            </w:r>
            <w:r w:rsidR="006D5BE7" w:rsidRPr="00AD2D3E">
              <w:rPr>
                <w:rFonts w:asciiTheme="minorHAnsi" w:hAnsiTheme="minorHAnsi" w:cstheme="minorHAnsi"/>
                <w:b/>
                <w:iCs/>
                <w:lang w:eastAsia="cs-CZ"/>
              </w:rPr>
              <w:t>bodů</w:t>
            </w:r>
            <w:r w:rsidR="006D5BE7">
              <w:rPr>
                <w:rFonts w:asciiTheme="minorHAnsi" w:hAnsiTheme="minorHAnsi" w:cstheme="minorHAnsi"/>
                <w:iCs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 xml:space="preserve">- </w:t>
            </w:r>
            <w:r w:rsidR="006D5BE7" w:rsidRPr="00893674">
              <w:rPr>
                <w:rFonts w:asciiTheme="minorHAnsi" w:hAnsiTheme="minorHAnsi" w:cstheme="minorHAnsi"/>
                <w:iCs/>
                <w:lang w:eastAsia="cs-CZ"/>
              </w:rPr>
              <w:t>trasa chodníku nebo komunikace pro pěší  nevede v blízkosti školského zařízení nebo místa pro volnočasové akti</w:t>
            </w:r>
            <w:r>
              <w:rPr>
                <w:rFonts w:asciiTheme="minorHAnsi" w:hAnsiTheme="minorHAnsi" w:cstheme="minorHAnsi"/>
                <w:iCs/>
                <w:lang w:eastAsia="cs-CZ"/>
              </w:rPr>
              <w:t>vity dětí.</w:t>
            </w:r>
          </w:p>
          <w:p w14:paraId="3F02C7DA" w14:textId="77777777" w:rsidR="006D5BE7" w:rsidRPr="00893674" w:rsidRDefault="006D5BE7" w:rsidP="005A06C2">
            <w:pPr>
              <w:shd w:val="clear" w:color="auto" w:fill="DAEEF3" w:themeFill="accent5" w:themeFillTint="33"/>
              <w:ind w:left="360"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  <w:p w14:paraId="68B9DA86" w14:textId="77777777" w:rsidR="006D5BE7" w:rsidRPr="00893674" w:rsidRDefault="006D5BE7" w:rsidP="005A06C2">
            <w:pPr>
              <w:shd w:val="clear" w:color="auto" w:fill="DAEEF3" w:themeFill="accent5" w:themeFillTint="33"/>
              <w:rPr>
                <w:rFonts w:asciiTheme="minorHAnsi" w:hAnsiTheme="minorHAnsi" w:cstheme="minorHAnsi"/>
                <w:lang w:eastAsia="cs-CZ"/>
              </w:rPr>
            </w:pPr>
            <w:r w:rsidRPr="00893674">
              <w:rPr>
                <w:rFonts w:asciiTheme="minorHAnsi" w:hAnsiTheme="minorHAnsi" w:cstheme="minorHAnsi"/>
                <w:lang w:eastAsia="cs-CZ"/>
              </w:rPr>
              <w:t xml:space="preserve">Hodnotitel  čerpá informace  ze studie proveditelnosti, zejména  kapitoly podrobný popis projektu. </w:t>
            </w:r>
          </w:p>
          <w:p w14:paraId="3D0128D6" w14:textId="77777777" w:rsidR="006D5BE7" w:rsidRPr="00893674" w:rsidRDefault="006D5BE7" w:rsidP="007F4575">
            <w:pPr>
              <w:shd w:val="clear" w:color="auto" w:fill="FDE9D9" w:themeFill="accent6" w:themeFillTint="33"/>
              <w:ind w:right="29"/>
              <w:jc w:val="both"/>
              <w:rPr>
                <w:rFonts w:asciiTheme="minorHAnsi" w:hAnsiTheme="minorHAnsi" w:cstheme="minorHAnsi"/>
                <w:iCs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708871A1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Max 20 </w:t>
            </w:r>
          </w:p>
        </w:tc>
        <w:tc>
          <w:tcPr>
            <w:tcW w:w="1559" w:type="dxa"/>
          </w:tcPr>
          <w:p w14:paraId="3D7C302A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60508CB4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6DE04A9E" w14:textId="0CC76689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Studie proveditelnosti, kapitola popis projektu</w:t>
            </w:r>
          </w:p>
        </w:tc>
      </w:tr>
      <w:tr w:rsidR="006D5BE7" w:rsidRPr="00893674" w14:paraId="15BED664" w14:textId="509B7CB8" w:rsidTr="006D5BE7">
        <w:trPr>
          <w:jc w:val="center"/>
        </w:trPr>
        <w:tc>
          <w:tcPr>
            <w:tcW w:w="6941" w:type="dxa"/>
            <w:shd w:val="clear" w:color="auto" w:fill="auto"/>
          </w:tcPr>
          <w:p w14:paraId="6F05BEBF" w14:textId="77777777" w:rsidR="006D5BE7" w:rsidRPr="00893674" w:rsidRDefault="006D5BE7" w:rsidP="005A06C2">
            <w:pPr>
              <w:shd w:val="clear" w:color="auto" w:fill="DAEEF3" w:themeFill="accent5" w:themeFillTint="33"/>
              <w:ind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4A739661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559" w:type="dxa"/>
          </w:tcPr>
          <w:p w14:paraId="4F5CDDC8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38B513A1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780C7947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6D5BE7" w:rsidRPr="00893674" w14:paraId="3159B2E6" w14:textId="1195A237" w:rsidTr="006D5BE7">
        <w:trPr>
          <w:jc w:val="center"/>
        </w:trPr>
        <w:tc>
          <w:tcPr>
            <w:tcW w:w="6941" w:type="dxa"/>
            <w:shd w:val="clear" w:color="auto" w:fill="EAF1DD" w:themeFill="accent3" w:themeFillTint="33"/>
          </w:tcPr>
          <w:p w14:paraId="55337811" w14:textId="77777777" w:rsidR="006D5BE7" w:rsidRPr="00893674" w:rsidRDefault="006D5BE7" w:rsidP="005A06C2">
            <w:pPr>
              <w:shd w:val="clear" w:color="auto" w:fill="DAEEF3" w:themeFill="accent5" w:themeFillTint="33"/>
              <w:ind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893674">
              <w:rPr>
                <w:rFonts w:asciiTheme="minorHAnsi" w:hAnsiTheme="minorHAnsi" w:cstheme="minorHAnsi"/>
                <w:b/>
                <w:iCs/>
                <w:lang w:eastAsia="cs-CZ"/>
              </w:rPr>
              <w:lastRenderedPageBreak/>
              <w:t xml:space="preserve">Preferenční kritérium  pro aktivitu  Cyklodoprava </w:t>
            </w:r>
          </w:p>
          <w:p w14:paraId="329217CB" w14:textId="77777777" w:rsidR="006D5BE7" w:rsidRPr="00893674" w:rsidRDefault="006D5BE7" w:rsidP="005A06C2">
            <w:pPr>
              <w:shd w:val="clear" w:color="auto" w:fill="DAEEF3" w:themeFill="accent5" w:themeFillTint="33"/>
              <w:ind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29A784A3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559" w:type="dxa"/>
          </w:tcPr>
          <w:p w14:paraId="1A983C68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5D52176E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347CD08D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6D5BE7" w:rsidRPr="00893674" w14:paraId="7A8BD305" w14:textId="33599062" w:rsidTr="006D5BE7">
        <w:trPr>
          <w:jc w:val="center"/>
        </w:trPr>
        <w:tc>
          <w:tcPr>
            <w:tcW w:w="6941" w:type="dxa"/>
            <w:shd w:val="clear" w:color="auto" w:fill="EAF1DD" w:themeFill="accent3" w:themeFillTint="33"/>
          </w:tcPr>
          <w:p w14:paraId="5930F686" w14:textId="77777777" w:rsidR="006D5BE7" w:rsidRPr="005A06C2" w:rsidRDefault="006D5BE7" w:rsidP="005A06C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5"/>
            </w:tblGrid>
            <w:tr w:rsidR="006D5BE7" w:rsidRPr="005A06C2" w14:paraId="105D9D49" w14:textId="77777777">
              <w:trPr>
                <w:trHeight w:val="244"/>
              </w:trPr>
              <w:tc>
                <w:tcPr>
                  <w:tcW w:w="0" w:type="auto"/>
                </w:tcPr>
                <w:p w14:paraId="466E4BC5" w14:textId="77777777" w:rsidR="006D5BE7" w:rsidRPr="005A06C2" w:rsidRDefault="006D5BE7" w:rsidP="005A06C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</w:pPr>
                  <w:r w:rsidRPr="005A06C2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 </w:t>
                  </w:r>
                  <w:r w:rsidRPr="005A06C2"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  <w:t xml:space="preserve">VC2.Dopad projektu do území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  <w:t>MAS</w:t>
                  </w:r>
                </w:p>
              </w:tc>
            </w:tr>
            <w:tr w:rsidR="006D5BE7" w:rsidRPr="00893674" w14:paraId="683AD9CC" w14:textId="77777777">
              <w:trPr>
                <w:trHeight w:val="244"/>
              </w:trPr>
              <w:tc>
                <w:tcPr>
                  <w:tcW w:w="0" w:type="auto"/>
                </w:tcPr>
                <w:p w14:paraId="7267AF64" w14:textId="77777777" w:rsidR="006D5BE7" w:rsidRPr="00893674" w:rsidRDefault="006D5BE7" w:rsidP="005A06C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  <w:r w:rsidRPr="00893674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Aspekt kvality : účelnost, potřebnost </w:t>
                  </w:r>
                </w:p>
                <w:p w14:paraId="0EC0802C" w14:textId="77777777" w:rsidR="006D5BE7" w:rsidRPr="00893674" w:rsidRDefault="006D5BE7" w:rsidP="005A06C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  <w:p w14:paraId="0A01E0BE" w14:textId="77777777" w:rsidR="006D5BE7" w:rsidRPr="001C63C5" w:rsidRDefault="006D5BE7" w:rsidP="001C63C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509"/>
                  </w:tblGrid>
                  <w:tr w:rsidR="006D5BE7" w:rsidRPr="001C63C5" w14:paraId="759AE378" w14:textId="77777777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14:paraId="05179AD0" w14:textId="5E4F42C6" w:rsidR="006D5BE7" w:rsidRPr="001C63C5" w:rsidRDefault="006D5BE7" w:rsidP="001C63C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  <w:r w:rsidRPr="001C63C5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 </w:t>
                        </w:r>
                        <w:r w:rsidRPr="001C63C5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lang w:eastAsia="cs-CZ"/>
                          </w:rPr>
                          <w:t xml:space="preserve">20 bodů </w:t>
                        </w:r>
                        <w:r w:rsidRPr="001C63C5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- Projekt má dopad do území 2 a více obcí nebo jejich místních částí </w:t>
                        </w:r>
                        <w:r w:rsidR="00D64598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 (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>Projekt je r</w:t>
                        </w:r>
                        <w:r w:rsidR="00D64598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ealizován  na území  2 a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více obcí </w:t>
                        </w:r>
                        <w:r w:rsidR="00D64598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>MAS Labské skály, nebo jejich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 č</w:t>
                        </w:r>
                        <w:r w:rsidR="00D64598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>ástí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>)</w:t>
                        </w:r>
                      </w:p>
                    </w:tc>
                  </w:tr>
                  <w:tr w:rsidR="006D5BE7" w:rsidRPr="00893674" w14:paraId="78F8D382" w14:textId="77777777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14:paraId="52155E7D" w14:textId="77777777" w:rsidR="006D5BE7" w:rsidRPr="00893674" w:rsidRDefault="006D5BE7" w:rsidP="001C63C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</w:p>
                      <w:p w14:paraId="18D6D0D5" w14:textId="77777777" w:rsidR="006D5BE7" w:rsidRPr="00893674" w:rsidRDefault="006D5BE7" w:rsidP="001C63C5">
                        <w:pPr>
                          <w:pStyle w:val="Default"/>
                          <w:rPr>
                            <w:rFonts w:asciiTheme="minorHAnsi" w:hAnsiTheme="minorHAnsi" w:cstheme="minorHAnsi"/>
                          </w:rPr>
                        </w:pPr>
                        <w:r w:rsidRPr="00893674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293"/>
                        </w:tblGrid>
                        <w:tr w:rsidR="006D5BE7" w:rsidRPr="001C63C5" w14:paraId="62A2F2A2" w14:textId="77777777">
                          <w:trPr>
                            <w:trHeight w:val="245"/>
                          </w:trPr>
                          <w:tc>
                            <w:tcPr>
                              <w:tcW w:w="0" w:type="auto"/>
                            </w:tcPr>
                            <w:p w14:paraId="041632AE" w14:textId="3753233C" w:rsidR="006D5BE7" w:rsidRPr="001C63C5" w:rsidRDefault="006D5BE7" w:rsidP="001C63C5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</w:pPr>
                              <w:r w:rsidRPr="001C63C5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  <w:t>0</w:t>
                              </w:r>
                              <w:r w:rsidRPr="001C63C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  <w:t xml:space="preserve"> bodů </w:t>
                              </w:r>
                              <w:r w:rsidRPr="001C63C5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- Projekt má dopad do území 1 obce a její místní části </w:t>
                              </w:r>
                              <w:r w:rsidR="00D64598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>proje</w:t>
                              </w:r>
                              <w:r w:rsidR="00D64598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>kt  je realizován na území 1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 obce , nebo jejich místních částí</w:t>
                              </w:r>
                              <w:r w:rsidR="00D64598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 a nepřesahuje do území jiné obce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6D5BE7" w:rsidRPr="00893674" w14:paraId="06359450" w14:textId="77777777">
                          <w:trPr>
                            <w:trHeight w:val="245"/>
                          </w:trPr>
                          <w:tc>
                            <w:tcPr>
                              <w:tcW w:w="0" w:type="auto"/>
                            </w:tcPr>
                            <w:p w14:paraId="20431E40" w14:textId="77777777" w:rsidR="006D5BE7" w:rsidRPr="00893674" w:rsidRDefault="006D5BE7" w:rsidP="001C63C5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</w:pPr>
                            </w:p>
                            <w:p w14:paraId="49EC3838" w14:textId="77777777" w:rsidR="006D5BE7" w:rsidRPr="00893674" w:rsidRDefault="006D5BE7" w:rsidP="001C63C5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  <w:t xml:space="preserve">Dopadem do území MAS  se rozumí,  </w:t>
                              </w:r>
                              <w:r w:rsidRPr="00893674"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  <w:t xml:space="preserve">Hodnotitel čerpá informace ze Studie proveditelnosti </w:t>
                              </w:r>
                            </w:p>
                          </w:tc>
                        </w:tr>
                      </w:tbl>
                      <w:p w14:paraId="50877DFB" w14:textId="77777777" w:rsidR="006D5BE7" w:rsidRPr="00893674" w:rsidRDefault="006D5BE7" w:rsidP="001C63C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</w:tbl>
                <w:p w14:paraId="7CD70D72" w14:textId="77777777" w:rsidR="006D5BE7" w:rsidRPr="00893674" w:rsidRDefault="006D5BE7" w:rsidP="005A06C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  <w:p w14:paraId="612BCBEB" w14:textId="77777777" w:rsidR="006D5BE7" w:rsidRPr="00893674" w:rsidRDefault="006D5BE7" w:rsidP="005A06C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</w:tc>
            </w:tr>
          </w:tbl>
          <w:p w14:paraId="34C268BC" w14:textId="77777777" w:rsidR="006D5BE7" w:rsidRPr="00893674" w:rsidRDefault="006D5BE7" w:rsidP="005A06C2">
            <w:pPr>
              <w:shd w:val="clear" w:color="auto" w:fill="DAEEF3" w:themeFill="accent5" w:themeFillTint="33"/>
              <w:ind w:right="29"/>
              <w:jc w:val="both"/>
              <w:rPr>
                <w:rFonts w:asciiTheme="minorHAnsi" w:hAnsiTheme="minorHAnsi" w:cstheme="minorHAnsi"/>
                <w:b/>
                <w:iCs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2138D748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Max 20 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559" w:type="dxa"/>
          </w:tcPr>
          <w:p w14:paraId="1CA7969D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6449B403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0E04CD4E" w14:textId="4502537B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Studie proveditelnosti (kapitola popis projektu) žádost o podporu</w:t>
            </w:r>
          </w:p>
        </w:tc>
      </w:tr>
      <w:tr w:rsidR="006D5BE7" w:rsidRPr="00893674" w14:paraId="137B2337" w14:textId="6944EAAC" w:rsidTr="006D5BE7">
        <w:trPr>
          <w:jc w:val="center"/>
        </w:trPr>
        <w:tc>
          <w:tcPr>
            <w:tcW w:w="6941" w:type="dxa"/>
            <w:shd w:val="clear" w:color="auto" w:fill="EAF1DD" w:themeFill="accent3" w:themeFillTint="33"/>
          </w:tcPr>
          <w:p w14:paraId="612B514A" w14:textId="77777777" w:rsidR="006D5BE7" w:rsidRPr="003230A3" w:rsidRDefault="006D5BE7" w:rsidP="003230A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4"/>
            </w:tblGrid>
            <w:tr w:rsidR="006D5BE7" w:rsidRPr="003230A3" w14:paraId="35F10C61" w14:textId="77777777" w:rsidTr="00AD2D3E">
              <w:trPr>
                <w:trHeight w:val="559"/>
              </w:trPr>
              <w:tc>
                <w:tcPr>
                  <w:tcW w:w="6684" w:type="dxa"/>
                </w:tcPr>
                <w:p w14:paraId="55DA6211" w14:textId="77777777" w:rsidR="006D5BE7" w:rsidRPr="00AD2D3E" w:rsidRDefault="006D5BE7" w:rsidP="003230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</w:pPr>
                  <w:r w:rsidRPr="003230A3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 </w:t>
                  </w:r>
                  <w:r w:rsidRPr="00AD2D3E"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  <w:t xml:space="preserve">VC3.Napojení na stávající liniovou cyklistickou infrastrukturu </w:t>
                  </w:r>
                </w:p>
              </w:tc>
            </w:tr>
          </w:tbl>
          <w:p w14:paraId="7B74B5C8" w14:textId="77777777" w:rsidR="006D5BE7" w:rsidRPr="00893674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893674">
              <w:rPr>
                <w:rFonts w:asciiTheme="minorHAnsi" w:hAnsiTheme="minorHAnsi" w:cstheme="minorHAnsi"/>
                <w:color w:val="000000"/>
                <w:lang w:eastAsia="cs-CZ"/>
              </w:rPr>
              <w:t xml:space="preserve">Aspekt kvality : účelnost, potřebnost, proveditelnost  </w:t>
            </w:r>
          </w:p>
          <w:p w14:paraId="476EC3F9" w14:textId="77777777" w:rsidR="006D5BE7" w:rsidRPr="003230A3" w:rsidRDefault="006D5BE7" w:rsidP="003230A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5"/>
            </w:tblGrid>
            <w:tr w:rsidR="006D5BE7" w:rsidRPr="003230A3" w14:paraId="49477D97" w14:textId="77777777">
              <w:trPr>
                <w:trHeight w:val="379"/>
              </w:trPr>
              <w:tc>
                <w:tcPr>
                  <w:tcW w:w="0" w:type="auto"/>
                </w:tcPr>
                <w:p w14:paraId="7F610D48" w14:textId="77777777" w:rsidR="006D5BE7" w:rsidRPr="003230A3" w:rsidRDefault="006D5BE7" w:rsidP="003230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  <w:r w:rsidRPr="003230A3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lastRenderedPageBreak/>
                    <w:t xml:space="preserve"> </w:t>
                  </w:r>
                  <w:r w:rsidRPr="003230A3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cs-CZ"/>
                    </w:rPr>
                    <w:t xml:space="preserve">20 bodů </w:t>
                  </w:r>
                  <w:r w:rsidRPr="003230A3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- Projektem vybudovaná cyklostezka je přímo napojena stávající liniovou cyklistickou infrastrukturu alespoň z jedné strany. </w:t>
                  </w:r>
                </w:p>
              </w:tc>
            </w:tr>
          </w:tbl>
          <w:p w14:paraId="56A9DC33" w14:textId="77777777" w:rsidR="006D5BE7" w:rsidRPr="00893674" w:rsidRDefault="006D5BE7" w:rsidP="005A06C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p w14:paraId="4D718245" w14:textId="77777777" w:rsidR="006D5BE7" w:rsidRPr="003230A3" w:rsidRDefault="006D5BE7" w:rsidP="003230A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5"/>
            </w:tblGrid>
            <w:tr w:rsidR="006D5BE7" w:rsidRPr="003230A3" w14:paraId="08E4563A" w14:textId="77777777">
              <w:trPr>
                <w:trHeight w:val="379"/>
              </w:trPr>
              <w:tc>
                <w:tcPr>
                  <w:tcW w:w="0" w:type="auto"/>
                </w:tcPr>
                <w:p w14:paraId="169F6091" w14:textId="77777777" w:rsidR="006D5BE7" w:rsidRPr="00893674" w:rsidRDefault="006D5BE7" w:rsidP="003230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  <w:r w:rsidRPr="003230A3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cs-CZ"/>
                    </w:rPr>
                    <w:t>0</w:t>
                  </w:r>
                  <w:r w:rsidRPr="003230A3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cs-CZ"/>
                    </w:rPr>
                    <w:t xml:space="preserve"> bodů </w:t>
                  </w:r>
                  <w:r w:rsidRPr="003230A3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- Projektem vybudovaná cyklostezka není přímo napojena na stávající liniovou cyklistickou infrastrukturu. </w:t>
                  </w:r>
                </w:p>
                <w:p w14:paraId="7B4869CC" w14:textId="77777777" w:rsidR="006D5BE7" w:rsidRPr="00893674" w:rsidRDefault="006D5BE7" w:rsidP="003230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  <w:p w14:paraId="240FB01F" w14:textId="77777777" w:rsidR="006D5BE7" w:rsidRPr="003230A3" w:rsidRDefault="006D5BE7" w:rsidP="003230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000000"/>
                      <w:lang w:eastAsia="cs-CZ"/>
                    </w:rPr>
                  </w:pPr>
                  <w:r w:rsidRPr="00893674">
                    <w:rPr>
                      <w:rFonts w:asciiTheme="minorHAnsi" w:hAnsiTheme="minorHAnsi" w:cstheme="minorHAnsi"/>
                      <w:i/>
                      <w:color w:val="000000"/>
                      <w:lang w:eastAsia="cs-CZ"/>
                    </w:rPr>
                    <w:t xml:space="preserve">Hodnotitel čerpá informace ze Studie proveditelnosti </w:t>
                  </w:r>
                </w:p>
              </w:tc>
            </w:tr>
          </w:tbl>
          <w:p w14:paraId="3ACCB50E" w14:textId="77777777" w:rsidR="006D5BE7" w:rsidRPr="00893674" w:rsidRDefault="006D5BE7" w:rsidP="005A06C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5A4AA696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lastRenderedPageBreak/>
              <w:t xml:space="preserve">Max 20 </w:t>
            </w:r>
          </w:p>
        </w:tc>
        <w:tc>
          <w:tcPr>
            <w:tcW w:w="1559" w:type="dxa"/>
          </w:tcPr>
          <w:p w14:paraId="7CE5B3C9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132F2A6C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13EBB150" w14:textId="5C78BCD3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Žádost o podporu</w:t>
            </w:r>
            <w:r>
              <w:rPr>
                <w:rFonts w:asciiTheme="minorHAnsi" w:hAnsiTheme="minorHAnsi" w:cstheme="minorHAnsi"/>
                <w:lang w:eastAsia="cs-CZ"/>
              </w:rPr>
              <w:br/>
              <w:t>Studie proveditelnosti (kapitola popis projektu)</w:t>
            </w:r>
          </w:p>
        </w:tc>
      </w:tr>
      <w:tr w:rsidR="006D5BE7" w:rsidRPr="00893674" w14:paraId="389474ED" w14:textId="53FE01F5" w:rsidTr="006D5BE7">
        <w:trPr>
          <w:jc w:val="center"/>
        </w:trPr>
        <w:tc>
          <w:tcPr>
            <w:tcW w:w="6941" w:type="dxa"/>
            <w:shd w:val="clear" w:color="auto" w:fill="EAF1DD" w:themeFill="accent3" w:themeFillTint="33"/>
          </w:tcPr>
          <w:p w14:paraId="7602AE5F" w14:textId="77777777" w:rsidR="006D5BE7" w:rsidRPr="003230A3" w:rsidRDefault="006D5BE7" w:rsidP="003230A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4"/>
            </w:tblGrid>
            <w:tr w:rsidR="006D5BE7" w:rsidRPr="003230A3" w14:paraId="744EDF2C" w14:textId="77777777">
              <w:trPr>
                <w:trHeight w:val="513"/>
              </w:trPr>
              <w:tc>
                <w:tcPr>
                  <w:tcW w:w="0" w:type="auto"/>
                </w:tcPr>
                <w:p w14:paraId="5FE877F5" w14:textId="77777777" w:rsidR="006D5BE7" w:rsidRPr="00AD2D3E" w:rsidRDefault="006D5BE7" w:rsidP="003230A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</w:pPr>
                  <w:r w:rsidRPr="003230A3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 </w:t>
                  </w:r>
                  <w:r w:rsidRPr="00AD2D3E"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  <w:t xml:space="preserve">VC4.Projekt řeší realizaci nových parkovacích míst pro kola </w:t>
                  </w:r>
                </w:p>
              </w:tc>
            </w:tr>
          </w:tbl>
          <w:p w14:paraId="10D48DC7" w14:textId="77777777" w:rsidR="006D5BE7" w:rsidRPr="00893674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893674">
              <w:rPr>
                <w:rFonts w:asciiTheme="minorHAnsi" w:hAnsiTheme="minorHAnsi" w:cstheme="minorHAnsi"/>
                <w:color w:val="000000"/>
                <w:lang w:eastAsia="cs-CZ"/>
              </w:rPr>
              <w:t xml:space="preserve">Aspekt kvality : účelnost, potřebnost </w:t>
            </w:r>
          </w:p>
          <w:p w14:paraId="454FC942" w14:textId="77777777" w:rsidR="006D5BE7" w:rsidRPr="00DD3CFD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5"/>
            </w:tblGrid>
            <w:tr w:rsidR="006D5BE7" w:rsidRPr="00DD3CFD" w14:paraId="3BAF7418" w14:textId="77777777">
              <w:trPr>
                <w:trHeight w:val="647"/>
              </w:trPr>
              <w:tc>
                <w:tcPr>
                  <w:tcW w:w="0" w:type="auto"/>
                </w:tcPr>
                <w:p w14:paraId="20E8CB23" w14:textId="77777777" w:rsidR="006D5BE7" w:rsidRPr="00893674" w:rsidRDefault="006D5BE7" w:rsidP="00DD3CF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  <w:r w:rsidRPr="00DD3CFD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 </w:t>
                  </w:r>
                  <w:r w:rsidRPr="00DD3CF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cs-CZ"/>
                    </w:rPr>
                    <w:t xml:space="preserve">20 bodů - </w:t>
                  </w:r>
                  <w:r w:rsidRPr="00DD3CFD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V rámci projektu jsou řešeny parkovací místa pro jízdní kola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509"/>
                  </w:tblGrid>
                  <w:tr w:rsidR="006D5BE7" w:rsidRPr="00DD3CFD" w14:paraId="69B2402E" w14:textId="77777777">
                    <w:trPr>
                      <w:trHeight w:val="647"/>
                    </w:trPr>
                    <w:tc>
                      <w:tcPr>
                        <w:tcW w:w="0" w:type="auto"/>
                      </w:tcPr>
                      <w:p w14:paraId="1F461831" w14:textId="77777777" w:rsidR="006D5BE7" w:rsidRPr="00DD3CFD" w:rsidRDefault="006D5BE7" w:rsidP="00DD3C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293"/>
                        </w:tblGrid>
                        <w:tr w:rsidR="006D5BE7" w:rsidRPr="00DD3CFD" w14:paraId="234ECF1C" w14:textId="77777777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14:paraId="5F1AD449" w14:textId="77777777" w:rsidR="006D5BE7" w:rsidRPr="00DD3CFD" w:rsidRDefault="006D5BE7" w:rsidP="00DD3CFD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</w:pPr>
                              <w:r w:rsidRPr="00DD3CFD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 </w:t>
                              </w:r>
                              <w:r w:rsidRPr="00DD3C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  <w:t xml:space="preserve">0 bodů - </w:t>
                              </w:r>
                              <w:r w:rsidRPr="00DD3CFD"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  <w:t xml:space="preserve">V rámci projektu nejsou řešeny parkovací místa pro jízdní kola </w:t>
                              </w:r>
                            </w:p>
                          </w:tc>
                        </w:tr>
                        <w:tr w:rsidR="006D5BE7" w:rsidRPr="00893674" w14:paraId="5F632D3D" w14:textId="77777777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14:paraId="216C2FCD" w14:textId="77777777" w:rsidR="006D5BE7" w:rsidRPr="00893674" w:rsidRDefault="006D5BE7" w:rsidP="00DD3CFD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</w:pPr>
                            </w:p>
                            <w:p w14:paraId="4E72A204" w14:textId="77777777" w:rsidR="006D5BE7" w:rsidRDefault="006D5BE7" w:rsidP="00DD3CFD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</w:pPr>
                              <w:r w:rsidRPr="00893674"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  <w:t>Hodnotitel čerpá informace ze Studie proveditelnosti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  <w:t xml:space="preserve">, kapitola popis projektu </w:t>
                              </w:r>
                            </w:p>
                            <w:p w14:paraId="1EBE456D" w14:textId="77777777" w:rsidR="006D5BE7" w:rsidRDefault="006D5BE7" w:rsidP="00DD3CFD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i/>
                                  <w:color w:val="000000"/>
                                  <w:lang w:eastAsia="cs-CZ"/>
                                </w:rPr>
                              </w:pPr>
                            </w:p>
                            <w:p w14:paraId="71BEFC65" w14:textId="77777777" w:rsidR="006D5BE7" w:rsidRDefault="006D5BE7" w:rsidP="00DD3CFD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</w:pPr>
                            </w:p>
                            <w:p w14:paraId="047A3580" w14:textId="015695D7" w:rsidR="00A81E32" w:rsidRPr="00893674" w:rsidRDefault="00A81E32" w:rsidP="00DD3CFD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ACB70C5" w14:textId="77777777" w:rsidR="006D5BE7" w:rsidRPr="00DD3CFD" w:rsidRDefault="006D5BE7" w:rsidP="00DD3C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</w:tbl>
                <w:p w14:paraId="76552669" w14:textId="77777777" w:rsidR="006D5BE7" w:rsidRPr="00DD3CFD" w:rsidRDefault="006D5BE7" w:rsidP="00DD3CF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</w:tc>
            </w:tr>
          </w:tbl>
          <w:p w14:paraId="55059090" w14:textId="77777777" w:rsidR="006D5BE7" w:rsidRPr="00893674" w:rsidRDefault="006D5BE7" w:rsidP="003230A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5187C7F7" w14:textId="77777777" w:rsidR="006D5BE7" w:rsidRPr="00893674" w:rsidRDefault="006D5BE7" w:rsidP="00007E6E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Max 20 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559" w:type="dxa"/>
          </w:tcPr>
          <w:p w14:paraId="610F3EE5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20ECD42D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529E012C" w14:textId="7C5C17B2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Žádost o podporu</w:t>
            </w:r>
            <w:r>
              <w:rPr>
                <w:rFonts w:asciiTheme="minorHAnsi" w:hAnsiTheme="minorHAnsi" w:cstheme="minorHAnsi"/>
                <w:lang w:eastAsia="cs-CZ"/>
              </w:rPr>
              <w:br/>
              <w:t>Studie proveditelnosti (kapitola popis projektu)</w:t>
            </w:r>
          </w:p>
        </w:tc>
      </w:tr>
      <w:tr w:rsidR="006D5BE7" w:rsidRPr="00893674" w14:paraId="058AC27D" w14:textId="129FE7C7" w:rsidTr="006D5BE7">
        <w:trPr>
          <w:jc w:val="center"/>
        </w:trPr>
        <w:tc>
          <w:tcPr>
            <w:tcW w:w="6941" w:type="dxa"/>
            <w:shd w:val="clear" w:color="auto" w:fill="EAF1DD" w:themeFill="accent3" w:themeFillTint="33"/>
          </w:tcPr>
          <w:p w14:paraId="325672E1" w14:textId="77777777" w:rsidR="006D5BE7" w:rsidRPr="00DD3CFD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2"/>
            </w:tblGrid>
            <w:tr w:rsidR="006D5BE7" w:rsidRPr="00AD2D3E" w14:paraId="46759E4A" w14:textId="77777777">
              <w:trPr>
                <w:trHeight w:val="706"/>
              </w:trPr>
              <w:tc>
                <w:tcPr>
                  <w:tcW w:w="0" w:type="auto"/>
                </w:tcPr>
                <w:p w14:paraId="3981DFDB" w14:textId="77777777" w:rsidR="006D5BE7" w:rsidRPr="00AD2D3E" w:rsidRDefault="006D5BE7" w:rsidP="00AD2D3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</w:pPr>
                  <w:r w:rsidRPr="00AD2D3E">
                    <w:rPr>
                      <w:rFonts w:asciiTheme="minorHAnsi" w:hAnsiTheme="minorHAnsi" w:cstheme="minorHAnsi"/>
                      <w:b/>
                      <w:color w:val="000000"/>
                      <w:lang w:eastAsia="cs-CZ"/>
                    </w:rPr>
                    <w:t xml:space="preserve"> VC5.Předmětem projektu je výstavba cyklostezky </w:t>
                  </w:r>
                </w:p>
              </w:tc>
            </w:tr>
          </w:tbl>
          <w:p w14:paraId="29464C89" w14:textId="77777777" w:rsidR="006D5BE7" w:rsidRPr="00893674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893674">
              <w:rPr>
                <w:rFonts w:asciiTheme="minorHAnsi" w:hAnsiTheme="minorHAnsi" w:cstheme="minorHAnsi"/>
                <w:color w:val="000000"/>
                <w:lang w:eastAsia="cs-CZ"/>
              </w:rPr>
              <w:t xml:space="preserve">Aspekt kvality : účelnost, potřebnost, efektivnost  </w:t>
            </w:r>
          </w:p>
          <w:p w14:paraId="08F2DA79" w14:textId="77777777" w:rsidR="006D5BE7" w:rsidRPr="00DD3CFD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5"/>
            </w:tblGrid>
            <w:tr w:rsidR="006D5BE7" w:rsidRPr="00DD3CFD" w14:paraId="08869BAC" w14:textId="77777777">
              <w:trPr>
                <w:trHeight w:val="400"/>
              </w:trPr>
              <w:tc>
                <w:tcPr>
                  <w:tcW w:w="0" w:type="auto"/>
                </w:tcPr>
                <w:p w14:paraId="67B3F7FF" w14:textId="77777777" w:rsidR="006D5BE7" w:rsidRPr="00893674" w:rsidRDefault="006D5BE7" w:rsidP="00DD3CF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  <w:r w:rsidRPr="00DD3CFD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 </w:t>
                  </w:r>
                  <w:r w:rsidRPr="00DD3CF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cs-CZ"/>
                    </w:rPr>
                    <w:t xml:space="preserve">20 bodů </w:t>
                  </w:r>
                  <w:r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– v celkové délce více  </w:t>
                  </w:r>
                  <w:r w:rsidRPr="00DD3CFD"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  <w:t xml:space="preserve">než 4 km </w:t>
                  </w:r>
                </w:p>
                <w:p w14:paraId="7E3DD9A2" w14:textId="77777777" w:rsidR="006D5BE7" w:rsidRPr="00DD3CFD" w:rsidRDefault="006D5BE7" w:rsidP="00DD3CF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509"/>
                  </w:tblGrid>
                  <w:tr w:rsidR="006D5BE7" w:rsidRPr="00DD3CFD" w14:paraId="7CEAEDED" w14:textId="77777777">
                    <w:trPr>
                      <w:trHeight w:val="399"/>
                    </w:trPr>
                    <w:tc>
                      <w:tcPr>
                        <w:tcW w:w="0" w:type="auto"/>
                      </w:tcPr>
                      <w:p w14:paraId="25D3208D" w14:textId="6E4144C9" w:rsidR="006D5BE7" w:rsidRPr="00DD3CFD" w:rsidRDefault="006D5BE7" w:rsidP="00DD3C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  <w:r w:rsidRPr="00DD3CFD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lang w:eastAsia="cs-CZ"/>
                          </w:rPr>
                          <w:t>0</w:t>
                        </w:r>
                        <w:r w:rsidRPr="00DD3CFD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lang w:eastAsia="cs-CZ"/>
                          </w:rPr>
                          <w:t xml:space="preserve"> bodů </w:t>
                        </w:r>
                        <w:r w:rsidRPr="00DD3CFD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>- v celkové délce</w:t>
                        </w:r>
                        <w:r w:rsidR="00A81E32"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  <w:t xml:space="preserve">4 km a  méně než 4 km </w:t>
                        </w:r>
                      </w:p>
                      <w:p w14:paraId="2F948F13" w14:textId="380B73E2" w:rsidR="006D5BE7" w:rsidRPr="00893674" w:rsidRDefault="006D5BE7" w:rsidP="00DD3C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</w:p>
                      <w:p w14:paraId="71419B2C" w14:textId="77777777" w:rsidR="006D5BE7" w:rsidRPr="00DD3CFD" w:rsidRDefault="006D5BE7" w:rsidP="00DD3C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eastAsia="cs-CZ"/>
                          </w:rPr>
                        </w:pPr>
                        <w:r w:rsidRPr="00893674">
                          <w:rPr>
                            <w:rFonts w:asciiTheme="minorHAnsi" w:hAnsiTheme="minorHAnsi" w:cstheme="minorHAnsi"/>
                            <w:i/>
                            <w:color w:val="000000"/>
                            <w:lang w:eastAsia="cs-CZ"/>
                          </w:rPr>
                          <w:t>Hodnotitel čerpá informace ze Studie proveditelnosti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color w:val="000000"/>
                            <w:lang w:eastAsia="cs-CZ"/>
                          </w:rPr>
                          <w:t xml:space="preserve">, kapitola Popis projektu </w:t>
                        </w:r>
                      </w:p>
                    </w:tc>
                  </w:tr>
                </w:tbl>
                <w:p w14:paraId="5BB6A28B" w14:textId="77777777" w:rsidR="006D5BE7" w:rsidRPr="00DD3CFD" w:rsidRDefault="006D5BE7" w:rsidP="00DD3CF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lang w:eastAsia="cs-CZ"/>
                    </w:rPr>
                  </w:pPr>
                </w:p>
              </w:tc>
            </w:tr>
          </w:tbl>
          <w:p w14:paraId="2F0EBB8D" w14:textId="77777777" w:rsidR="006D5BE7" w:rsidRPr="00893674" w:rsidRDefault="006D5BE7" w:rsidP="003230A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633DCE30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Max 20 </w:t>
            </w:r>
          </w:p>
        </w:tc>
        <w:tc>
          <w:tcPr>
            <w:tcW w:w="1559" w:type="dxa"/>
          </w:tcPr>
          <w:p w14:paraId="551BE998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2ADD441C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1B8B7B43" w14:textId="1BBBD9FA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Studie proveditelnosti, kapitola popis projektu</w:t>
            </w:r>
            <w:r>
              <w:rPr>
                <w:rFonts w:asciiTheme="minorHAnsi" w:hAnsiTheme="minorHAnsi" w:cstheme="minorHAnsi"/>
                <w:lang w:eastAsia="cs-CZ"/>
              </w:rPr>
              <w:br/>
              <w:t>žádost o podporu</w:t>
            </w:r>
          </w:p>
        </w:tc>
      </w:tr>
      <w:tr w:rsidR="006D5BE7" w:rsidRPr="00893674" w14:paraId="29FC5732" w14:textId="51047522" w:rsidTr="006D5BE7">
        <w:trPr>
          <w:jc w:val="center"/>
        </w:trPr>
        <w:tc>
          <w:tcPr>
            <w:tcW w:w="6941" w:type="dxa"/>
            <w:shd w:val="clear" w:color="auto" w:fill="EAF1DD" w:themeFill="accent3" w:themeFillTint="33"/>
          </w:tcPr>
          <w:p w14:paraId="3753E07F" w14:textId="77777777" w:rsidR="006D5BE7" w:rsidRPr="00AD2D3E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</w:p>
          <w:p w14:paraId="27D82C9F" w14:textId="77777777" w:rsidR="006D5BE7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AD2D3E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VC6 Partnerství v rámci projektu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</w:p>
          <w:p w14:paraId="2B34AA5A" w14:textId="77777777" w:rsidR="006D5BE7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Aspekt kvality: potřebnost, efektivnost</w:t>
            </w:r>
          </w:p>
          <w:p w14:paraId="1E780954" w14:textId="77777777" w:rsidR="006D5BE7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p w14:paraId="7E0A8BB1" w14:textId="77777777" w:rsidR="006D5BE7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AD2D3E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20 bodů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v projektu je zapojen jeden nebo více partnerů </w:t>
            </w:r>
          </w:p>
          <w:p w14:paraId="759DFDA2" w14:textId="77777777" w:rsidR="006D5BE7" w:rsidRPr="00AD2D3E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</w:p>
          <w:p w14:paraId="49182544" w14:textId="77777777" w:rsidR="006D5BE7" w:rsidRPr="00893674" w:rsidRDefault="006D5BE7" w:rsidP="00DD3CF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AD2D3E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0 bodů  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- v projektu nejsou zapojeni partneři </w:t>
            </w:r>
          </w:p>
        </w:tc>
        <w:tc>
          <w:tcPr>
            <w:tcW w:w="1418" w:type="dxa"/>
            <w:vAlign w:val="center"/>
          </w:tcPr>
          <w:p w14:paraId="3E5A6D75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Max 20  </w:t>
            </w:r>
          </w:p>
        </w:tc>
        <w:tc>
          <w:tcPr>
            <w:tcW w:w="1559" w:type="dxa"/>
          </w:tcPr>
          <w:p w14:paraId="2E25ED7C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00146892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330E713E" w14:textId="7B850A5D" w:rsidR="006D5BE7" w:rsidRPr="00893674" w:rsidRDefault="00AA3A62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Studie proveditelnosti, kapitola popis projektu, partnerská smlouva</w:t>
            </w:r>
          </w:p>
        </w:tc>
      </w:tr>
      <w:tr w:rsidR="006D5BE7" w:rsidRPr="00893674" w14:paraId="398B01C1" w14:textId="4C1B33D6" w:rsidTr="006D5BE7">
        <w:trPr>
          <w:jc w:val="center"/>
        </w:trPr>
        <w:tc>
          <w:tcPr>
            <w:tcW w:w="6941" w:type="dxa"/>
            <w:shd w:val="clear" w:color="auto" w:fill="F2DBDB" w:themeFill="accent2" w:themeFillTint="33"/>
          </w:tcPr>
          <w:p w14:paraId="50A9EECF" w14:textId="77777777" w:rsidR="006D5BE7" w:rsidRPr="00893674" w:rsidRDefault="006D5BE7" w:rsidP="00410658">
            <w:pPr>
              <w:pStyle w:val="Seznamobrzk"/>
              <w:spacing w:before="120" w:after="120"/>
              <w:ind w:left="720" w:right="2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93674">
              <w:rPr>
                <w:rFonts w:asciiTheme="minorHAnsi" w:hAnsiTheme="minorHAnsi" w:cstheme="minorHAnsi"/>
                <w:b/>
                <w:bCs/>
              </w:rPr>
              <w:t xml:space="preserve">Projekt celkem  dosáhl bodů </w:t>
            </w:r>
          </w:p>
        </w:tc>
        <w:tc>
          <w:tcPr>
            <w:tcW w:w="1418" w:type="dxa"/>
            <w:vAlign w:val="center"/>
          </w:tcPr>
          <w:p w14:paraId="223B53EB" w14:textId="77777777" w:rsidR="006D5BE7" w:rsidRPr="00893674" w:rsidRDefault="006D5BE7" w:rsidP="002741E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Max 120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bodů </w:t>
            </w:r>
            <w:r>
              <w:rPr>
                <w:rFonts w:asciiTheme="minorHAnsi" w:hAnsiTheme="minorHAnsi" w:cstheme="minorHAnsi"/>
                <w:lang w:eastAsia="cs-CZ"/>
              </w:rPr>
              <w:t xml:space="preserve"> – min 60</w:t>
            </w:r>
            <w:r w:rsidRPr="00893674">
              <w:rPr>
                <w:rFonts w:asciiTheme="minorHAnsi" w:hAnsiTheme="minorHAnsi" w:cstheme="minorHAnsi"/>
                <w:lang w:eastAsia="cs-CZ"/>
              </w:rPr>
              <w:t xml:space="preserve"> bodů </w:t>
            </w:r>
          </w:p>
        </w:tc>
        <w:tc>
          <w:tcPr>
            <w:tcW w:w="1559" w:type="dxa"/>
          </w:tcPr>
          <w:p w14:paraId="590F143E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60" w:type="dxa"/>
          </w:tcPr>
          <w:p w14:paraId="32887F5E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268" w:type="dxa"/>
          </w:tcPr>
          <w:p w14:paraId="4AA06A30" w14:textId="77777777" w:rsidR="006D5BE7" w:rsidRPr="00893674" w:rsidRDefault="006D5BE7" w:rsidP="00AB6BFA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6D5BE7" w:rsidRPr="00893674" w14:paraId="398B1BAB" w14:textId="07169E4A" w:rsidTr="006D5BE7">
        <w:trPr>
          <w:gridAfter w:val="2"/>
          <w:wAfter w:w="5528" w:type="dxa"/>
          <w:jc w:val="center"/>
        </w:trPr>
        <w:tc>
          <w:tcPr>
            <w:tcW w:w="6941" w:type="dxa"/>
          </w:tcPr>
          <w:p w14:paraId="24CF2354" w14:textId="77777777" w:rsidR="006D5BE7" w:rsidRPr="00893674" w:rsidRDefault="006D5BE7" w:rsidP="00AB6BFA">
            <w:pPr>
              <w:pStyle w:val="Seznamobrzk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893674">
              <w:rPr>
                <w:rFonts w:asciiTheme="minorHAnsi" w:hAnsiTheme="minorHAnsi" w:cstheme="minorHAnsi"/>
              </w:rPr>
              <w:t xml:space="preserve">     Hranice pro s</w:t>
            </w:r>
            <w:r>
              <w:rPr>
                <w:rFonts w:asciiTheme="minorHAnsi" w:hAnsiTheme="minorHAnsi" w:cstheme="minorHAnsi"/>
              </w:rPr>
              <w:t>plnění věcného hodnocení: min. 60</w:t>
            </w:r>
          </w:p>
        </w:tc>
        <w:tc>
          <w:tcPr>
            <w:tcW w:w="2977" w:type="dxa"/>
            <w:gridSpan w:val="2"/>
          </w:tcPr>
          <w:p w14:paraId="09C3311D" w14:textId="77777777" w:rsidR="006D5BE7" w:rsidRPr="00893674" w:rsidRDefault="006D5BE7" w:rsidP="00AB6BFA">
            <w:pPr>
              <w:pStyle w:val="Seznamobrzk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8B133E8" w14:textId="77777777" w:rsidR="00246084" w:rsidRPr="00893674" w:rsidRDefault="00B96E6B" w:rsidP="00FA7562">
      <w:pPr>
        <w:spacing w:after="120"/>
        <w:rPr>
          <w:rFonts w:asciiTheme="minorHAnsi" w:hAnsiTheme="minorHAnsi" w:cstheme="minorHAnsi"/>
        </w:rPr>
      </w:pPr>
      <w:r w:rsidRPr="00893674">
        <w:rPr>
          <w:rFonts w:asciiTheme="minorHAnsi" w:hAnsiTheme="minorHAnsi" w:cstheme="minorHAnsi"/>
        </w:rPr>
        <w:t xml:space="preserve">   </w:t>
      </w:r>
      <w:r w:rsidR="00D3431E" w:rsidRPr="00893674">
        <w:rPr>
          <w:rFonts w:asciiTheme="minorHAnsi" w:hAnsiTheme="minorHAnsi" w:cstheme="minorHAnsi"/>
        </w:rPr>
        <w:t xml:space="preserve">Poznámka : </w:t>
      </w:r>
      <w:r w:rsidR="002A37F9" w:rsidRPr="00893674">
        <w:rPr>
          <w:rFonts w:asciiTheme="minorHAnsi" w:hAnsiTheme="minorHAnsi" w:cstheme="minorHAnsi"/>
        </w:rPr>
        <w:t xml:space="preserve">Zkratka </w:t>
      </w:r>
      <w:r w:rsidR="00D3431E" w:rsidRPr="00893674">
        <w:rPr>
          <w:rFonts w:asciiTheme="minorHAnsi" w:hAnsiTheme="minorHAnsi" w:cstheme="minorHAnsi"/>
        </w:rPr>
        <w:t xml:space="preserve">MP ŘVHVP = Metodický pokyn  pro řízení výzev, hodnocení a výběr projektů </w:t>
      </w:r>
      <w:r w:rsidR="002A37F9" w:rsidRPr="00893674">
        <w:rPr>
          <w:rFonts w:asciiTheme="minorHAnsi" w:hAnsiTheme="minorHAnsi" w:cstheme="minorHAnsi"/>
        </w:rPr>
        <w:t xml:space="preserve"> v programovém období  2014-2020</w:t>
      </w:r>
    </w:p>
    <w:p w14:paraId="31211B61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</w:p>
    <w:p w14:paraId="5E2438BF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  <w:r w:rsidRPr="00893674">
        <w:rPr>
          <w:rFonts w:asciiTheme="minorHAnsi" w:hAnsiTheme="minorHAnsi" w:cstheme="minorHAnsi"/>
        </w:rPr>
        <w:t xml:space="preserve">Projekt splnil – nesplnil  podmínky věcného hodnocení </w:t>
      </w:r>
    </w:p>
    <w:p w14:paraId="2EA1CF6E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  <w:r w:rsidRPr="00893674">
        <w:rPr>
          <w:rFonts w:asciiTheme="minorHAnsi" w:hAnsiTheme="minorHAnsi" w:cstheme="minorHAnsi"/>
        </w:rPr>
        <w:t xml:space="preserve">Datum hodnocení: </w:t>
      </w:r>
    </w:p>
    <w:p w14:paraId="109F72D9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  <w:r w:rsidRPr="00893674">
        <w:rPr>
          <w:rFonts w:asciiTheme="minorHAnsi" w:hAnsiTheme="minorHAnsi" w:cstheme="minorHAnsi"/>
        </w:rPr>
        <w:t xml:space="preserve">Podpis členů výběrové komise </w:t>
      </w:r>
    </w:p>
    <w:p w14:paraId="5005B809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</w:p>
    <w:p w14:paraId="06721CDF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  <w:r w:rsidRPr="00893674">
        <w:rPr>
          <w:rFonts w:asciiTheme="minorHAnsi" w:hAnsiTheme="minorHAnsi" w:cstheme="minorHAnsi"/>
        </w:rPr>
        <w:t>Jméno: …………………………………………….                                     Podpis:…………………………………………….</w:t>
      </w:r>
    </w:p>
    <w:p w14:paraId="62CA4431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</w:p>
    <w:p w14:paraId="04A6F9F3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  <w:r w:rsidRPr="00893674">
        <w:rPr>
          <w:rFonts w:asciiTheme="minorHAnsi" w:hAnsiTheme="minorHAnsi" w:cstheme="minorHAnsi"/>
        </w:rPr>
        <w:t>Jméno: …………………………………………….                                     Podpis:……………………………………………..</w:t>
      </w:r>
    </w:p>
    <w:p w14:paraId="14CF9335" w14:textId="77777777" w:rsidR="00410658" w:rsidRPr="00893674" w:rsidRDefault="00410658" w:rsidP="00FA7562">
      <w:pPr>
        <w:spacing w:after="120"/>
        <w:rPr>
          <w:rFonts w:asciiTheme="minorHAnsi" w:hAnsiTheme="minorHAnsi" w:cstheme="minorHAnsi"/>
        </w:rPr>
      </w:pPr>
    </w:p>
    <w:p w14:paraId="7A4F0702" w14:textId="19F5B6B3" w:rsidR="00410658" w:rsidRPr="00410658" w:rsidRDefault="00410658" w:rsidP="00FA7562">
      <w:pPr>
        <w:spacing w:after="120"/>
        <w:rPr>
          <w:sz w:val="28"/>
          <w:szCs w:val="28"/>
        </w:rPr>
      </w:pPr>
      <w:r w:rsidRPr="00893674">
        <w:rPr>
          <w:rFonts w:asciiTheme="minorHAnsi" w:hAnsiTheme="minorHAnsi" w:cstheme="minorHAnsi"/>
        </w:rPr>
        <w:t xml:space="preserve">Jméno:……………………………………………..                </w:t>
      </w:r>
      <w:r w:rsidR="0022206C">
        <w:rPr>
          <w:sz w:val="28"/>
          <w:szCs w:val="28"/>
        </w:rPr>
        <w:t xml:space="preserve">                </w:t>
      </w:r>
      <w:r w:rsidRPr="0022206C">
        <w:rPr>
          <w:rFonts w:asciiTheme="minorHAnsi" w:hAnsiTheme="minorHAnsi" w:cstheme="minorHAnsi"/>
        </w:rPr>
        <w:t>Podpis:……………………………………………..</w:t>
      </w:r>
    </w:p>
    <w:sectPr w:rsidR="00410658" w:rsidRPr="00410658" w:rsidSect="004C6B6D">
      <w:headerReference w:type="default" r:id="rId8"/>
      <w:footerReference w:type="default" r:id="rId9"/>
      <w:footnotePr>
        <w:pos w:val="beneathText"/>
      </w:footnotePr>
      <w:pgSz w:w="16837" w:h="11905" w:orient="landscape"/>
      <w:pgMar w:top="964" w:right="1361" w:bottom="96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8589" w14:textId="77777777" w:rsidR="00602B43" w:rsidRDefault="00602B43">
      <w:r>
        <w:separator/>
      </w:r>
    </w:p>
  </w:endnote>
  <w:endnote w:type="continuationSeparator" w:id="0">
    <w:p w14:paraId="4A322C2D" w14:textId="77777777" w:rsidR="00602B43" w:rsidRDefault="006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FE65" w14:textId="50930D55" w:rsidR="00716E5A" w:rsidRDefault="00D3577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A33A8">
      <w:rPr>
        <w:noProof/>
      </w:rPr>
      <w:t>2</w:t>
    </w:r>
    <w:r>
      <w:rPr>
        <w:noProof/>
      </w:rPr>
      <w:fldChar w:fldCharType="end"/>
    </w:r>
  </w:p>
  <w:p w14:paraId="12503C64" w14:textId="77777777" w:rsidR="000943AB" w:rsidRPr="00581698" w:rsidRDefault="000943AB" w:rsidP="00D81383">
    <w:pPr>
      <w:pStyle w:val="Zpat"/>
      <w:tabs>
        <w:tab w:val="left" w:pos="12915"/>
        <w:tab w:val="left" w:pos="13635"/>
      </w:tabs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371E" w14:textId="77777777" w:rsidR="00602B43" w:rsidRDefault="00602B43">
      <w:r>
        <w:separator/>
      </w:r>
    </w:p>
  </w:footnote>
  <w:footnote w:type="continuationSeparator" w:id="0">
    <w:p w14:paraId="55E80D33" w14:textId="77777777" w:rsidR="00602B43" w:rsidRDefault="0060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155D" w14:textId="77777777" w:rsidR="000943AB" w:rsidRDefault="00CE64FE" w:rsidP="000943A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D5F17A2" wp14:editId="141A5BA0">
          <wp:extent cx="4943475" cy="809625"/>
          <wp:effectExtent l="0" t="0" r="9525" b="9525"/>
          <wp:docPr id="5" name="obrázek 5" descr="C:\Users\Pocitač\Pictures\logotyp MMR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citač\Pictures\logotyp MMR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5239BE53" wp14:editId="0C474EA5">
          <wp:extent cx="866182" cy="628650"/>
          <wp:effectExtent l="0" t="0" r="0" b="0"/>
          <wp:docPr id="7" name="obrázek 7" descr="C:\Users\Pocitač\Pictures\LOGO -pro tisk 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ocitač\Pictures\LOGO -pro tisk  M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79" cy="65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19A94" w14:textId="77777777" w:rsidR="000943AB" w:rsidRDefault="000943AB" w:rsidP="001516F2">
    <w:pPr>
      <w:pStyle w:val="Zhlav"/>
      <w:tabs>
        <w:tab w:val="clear" w:pos="4536"/>
        <w:tab w:val="left" w:pos="1170"/>
        <w:tab w:val="center" w:pos="3420"/>
      </w:tabs>
      <w:ind w:left="3420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MCBD10336_0000[1]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F3741"/>
    <w:multiLevelType w:val="hybridMultilevel"/>
    <w:tmpl w:val="5122F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F81C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C7AC9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34407A0"/>
    <w:multiLevelType w:val="hybridMultilevel"/>
    <w:tmpl w:val="34CAB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07C71"/>
    <w:multiLevelType w:val="hybridMultilevel"/>
    <w:tmpl w:val="604E29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291CBC"/>
    <w:multiLevelType w:val="hybridMultilevel"/>
    <w:tmpl w:val="21C4B68C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C572B5"/>
    <w:multiLevelType w:val="hybridMultilevel"/>
    <w:tmpl w:val="4270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A4021"/>
    <w:multiLevelType w:val="hybridMultilevel"/>
    <w:tmpl w:val="C22C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D60B1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0CD30AA"/>
    <w:multiLevelType w:val="hybridMultilevel"/>
    <w:tmpl w:val="40A8D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0A71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67B1BCF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6864710"/>
    <w:multiLevelType w:val="hybridMultilevel"/>
    <w:tmpl w:val="05F015AE"/>
    <w:lvl w:ilvl="0" w:tplc="AA80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0955EB"/>
    <w:multiLevelType w:val="hybridMultilevel"/>
    <w:tmpl w:val="ED42A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E0819"/>
    <w:multiLevelType w:val="hybridMultilevel"/>
    <w:tmpl w:val="C428B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6606A"/>
    <w:multiLevelType w:val="hybridMultilevel"/>
    <w:tmpl w:val="D9169F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44949"/>
    <w:multiLevelType w:val="hybridMultilevel"/>
    <w:tmpl w:val="5D948224"/>
    <w:name w:val="WW8Num52"/>
    <w:lvl w:ilvl="0" w:tplc="01C2A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8375E6C"/>
    <w:multiLevelType w:val="hybridMultilevel"/>
    <w:tmpl w:val="218419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D3FD9"/>
    <w:multiLevelType w:val="hybridMultilevel"/>
    <w:tmpl w:val="36CA48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B4EAF"/>
    <w:multiLevelType w:val="hybridMultilevel"/>
    <w:tmpl w:val="76D67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A613D"/>
    <w:multiLevelType w:val="hybridMultilevel"/>
    <w:tmpl w:val="C0C01D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E579F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885790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D69492C"/>
    <w:multiLevelType w:val="hybridMultilevel"/>
    <w:tmpl w:val="C074C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51FA"/>
    <w:multiLevelType w:val="hybridMultilevel"/>
    <w:tmpl w:val="418CF1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0243B"/>
    <w:multiLevelType w:val="hybridMultilevel"/>
    <w:tmpl w:val="95485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20668"/>
    <w:multiLevelType w:val="multilevel"/>
    <w:tmpl w:val="35ECE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10"/>
  </w:num>
  <w:num w:numId="5">
    <w:abstractNumId w:val="29"/>
  </w:num>
  <w:num w:numId="6">
    <w:abstractNumId w:val="26"/>
  </w:num>
  <w:num w:numId="7">
    <w:abstractNumId w:val="12"/>
  </w:num>
  <w:num w:numId="8">
    <w:abstractNumId w:val="13"/>
  </w:num>
  <w:num w:numId="9">
    <w:abstractNumId w:val="19"/>
  </w:num>
  <w:num w:numId="10">
    <w:abstractNumId w:val="9"/>
  </w:num>
  <w:num w:numId="11">
    <w:abstractNumId w:val="31"/>
  </w:num>
  <w:num w:numId="12">
    <w:abstractNumId w:val="23"/>
  </w:num>
  <w:num w:numId="13">
    <w:abstractNumId w:val="24"/>
  </w:num>
  <w:num w:numId="14">
    <w:abstractNumId w:val="7"/>
  </w:num>
  <w:num w:numId="15">
    <w:abstractNumId w:val="18"/>
  </w:num>
  <w:num w:numId="16">
    <w:abstractNumId w:val="11"/>
  </w:num>
  <w:num w:numId="17">
    <w:abstractNumId w:val="20"/>
  </w:num>
  <w:num w:numId="18">
    <w:abstractNumId w:val="30"/>
  </w:num>
  <w:num w:numId="19">
    <w:abstractNumId w:val="21"/>
  </w:num>
  <w:num w:numId="20">
    <w:abstractNumId w:val="16"/>
  </w:num>
  <w:num w:numId="21">
    <w:abstractNumId w:val="1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4"/>
  </w:num>
  <w:num w:numId="2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9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3"/>
    <w:rsid w:val="00000A7E"/>
    <w:rsid w:val="00007E6E"/>
    <w:rsid w:val="00016478"/>
    <w:rsid w:val="000202B1"/>
    <w:rsid w:val="0004196F"/>
    <w:rsid w:val="00042BFA"/>
    <w:rsid w:val="00050389"/>
    <w:rsid w:val="00050A95"/>
    <w:rsid w:val="00054CFD"/>
    <w:rsid w:val="0005529B"/>
    <w:rsid w:val="00061746"/>
    <w:rsid w:val="000626DF"/>
    <w:rsid w:val="00064145"/>
    <w:rsid w:val="000730EC"/>
    <w:rsid w:val="00077A16"/>
    <w:rsid w:val="00080756"/>
    <w:rsid w:val="000823F2"/>
    <w:rsid w:val="000858BF"/>
    <w:rsid w:val="00086BF5"/>
    <w:rsid w:val="000924A3"/>
    <w:rsid w:val="000943AB"/>
    <w:rsid w:val="00096F06"/>
    <w:rsid w:val="000A4EC5"/>
    <w:rsid w:val="000A70AE"/>
    <w:rsid w:val="000B2778"/>
    <w:rsid w:val="000B2C8E"/>
    <w:rsid w:val="000B374D"/>
    <w:rsid w:val="000C0FBA"/>
    <w:rsid w:val="000C3CAB"/>
    <w:rsid w:val="000C6035"/>
    <w:rsid w:val="000C67C0"/>
    <w:rsid w:val="000D2883"/>
    <w:rsid w:val="000D50C1"/>
    <w:rsid w:val="000F2D0C"/>
    <w:rsid w:val="000F4542"/>
    <w:rsid w:val="000F6531"/>
    <w:rsid w:val="000F68C4"/>
    <w:rsid w:val="0010323F"/>
    <w:rsid w:val="00110C3D"/>
    <w:rsid w:val="0011679B"/>
    <w:rsid w:val="00121222"/>
    <w:rsid w:val="00125080"/>
    <w:rsid w:val="001369C5"/>
    <w:rsid w:val="0015129C"/>
    <w:rsid w:val="001516F2"/>
    <w:rsid w:val="0015471E"/>
    <w:rsid w:val="00157488"/>
    <w:rsid w:val="00163BC3"/>
    <w:rsid w:val="00164EF1"/>
    <w:rsid w:val="00167BD2"/>
    <w:rsid w:val="00170111"/>
    <w:rsid w:val="00177837"/>
    <w:rsid w:val="00182D9D"/>
    <w:rsid w:val="0018423B"/>
    <w:rsid w:val="0018793B"/>
    <w:rsid w:val="00191633"/>
    <w:rsid w:val="001960B3"/>
    <w:rsid w:val="001A1C4F"/>
    <w:rsid w:val="001A33A8"/>
    <w:rsid w:val="001A39E9"/>
    <w:rsid w:val="001B140A"/>
    <w:rsid w:val="001B2A8B"/>
    <w:rsid w:val="001B368B"/>
    <w:rsid w:val="001B4976"/>
    <w:rsid w:val="001B4A8A"/>
    <w:rsid w:val="001B655C"/>
    <w:rsid w:val="001B6927"/>
    <w:rsid w:val="001C63C5"/>
    <w:rsid w:val="001D0E74"/>
    <w:rsid w:val="001E287A"/>
    <w:rsid w:val="001E36C6"/>
    <w:rsid w:val="001E6694"/>
    <w:rsid w:val="001F6908"/>
    <w:rsid w:val="001F6950"/>
    <w:rsid w:val="00203F5D"/>
    <w:rsid w:val="00204DFD"/>
    <w:rsid w:val="002101B0"/>
    <w:rsid w:val="0022206C"/>
    <w:rsid w:val="0023305D"/>
    <w:rsid w:val="002355EE"/>
    <w:rsid w:val="00246084"/>
    <w:rsid w:val="0024708F"/>
    <w:rsid w:val="00257603"/>
    <w:rsid w:val="00261785"/>
    <w:rsid w:val="00265828"/>
    <w:rsid w:val="00270BAB"/>
    <w:rsid w:val="00272A70"/>
    <w:rsid w:val="00273251"/>
    <w:rsid w:val="002741E9"/>
    <w:rsid w:val="002745B4"/>
    <w:rsid w:val="00275201"/>
    <w:rsid w:val="002806F5"/>
    <w:rsid w:val="00285334"/>
    <w:rsid w:val="00286F09"/>
    <w:rsid w:val="0029187C"/>
    <w:rsid w:val="002928E7"/>
    <w:rsid w:val="00292B77"/>
    <w:rsid w:val="00294370"/>
    <w:rsid w:val="002A37F9"/>
    <w:rsid w:val="002A7634"/>
    <w:rsid w:val="002B02DC"/>
    <w:rsid w:val="002B2B7A"/>
    <w:rsid w:val="002B3F39"/>
    <w:rsid w:val="002C012E"/>
    <w:rsid w:val="002C1075"/>
    <w:rsid w:val="002D7175"/>
    <w:rsid w:val="002E297B"/>
    <w:rsid w:val="002E471B"/>
    <w:rsid w:val="002E7C17"/>
    <w:rsid w:val="002F1BE6"/>
    <w:rsid w:val="002F4FF5"/>
    <w:rsid w:val="002F5D3D"/>
    <w:rsid w:val="00314227"/>
    <w:rsid w:val="003174B3"/>
    <w:rsid w:val="0032004D"/>
    <w:rsid w:val="00320515"/>
    <w:rsid w:val="003230A3"/>
    <w:rsid w:val="00325E52"/>
    <w:rsid w:val="00326BEB"/>
    <w:rsid w:val="00331DB2"/>
    <w:rsid w:val="0033353F"/>
    <w:rsid w:val="0033410F"/>
    <w:rsid w:val="00344BD7"/>
    <w:rsid w:val="00344D28"/>
    <w:rsid w:val="00345FB5"/>
    <w:rsid w:val="00357168"/>
    <w:rsid w:val="003603DF"/>
    <w:rsid w:val="00360D10"/>
    <w:rsid w:val="0036207C"/>
    <w:rsid w:val="003667A9"/>
    <w:rsid w:val="003718A0"/>
    <w:rsid w:val="003757B5"/>
    <w:rsid w:val="00383A37"/>
    <w:rsid w:val="00385313"/>
    <w:rsid w:val="00391918"/>
    <w:rsid w:val="00392C35"/>
    <w:rsid w:val="003949CF"/>
    <w:rsid w:val="003969D5"/>
    <w:rsid w:val="003B0BF7"/>
    <w:rsid w:val="003B67A9"/>
    <w:rsid w:val="003B6E15"/>
    <w:rsid w:val="003B7487"/>
    <w:rsid w:val="003C0424"/>
    <w:rsid w:val="003C1C2A"/>
    <w:rsid w:val="003C31BE"/>
    <w:rsid w:val="003C35F2"/>
    <w:rsid w:val="003C5BEA"/>
    <w:rsid w:val="003D3C9D"/>
    <w:rsid w:val="003D7108"/>
    <w:rsid w:val="003E1A9E"/>
    <w:rsid w:val="003F6C67"/>
    <w:rsid w:val="00400005"/>
    <w:rsid w:val="00403426"/>
    <w:rsid w:val="00410658"/>
    <w:rsid w:val="00414451"/>
    <w:rsid w:val="00414B5F"/>
    <w:rsid w:val="00417DAB"/>
    <w:rsid w:val="00421ED9"/>
    <w:rsid w:val="00422E69"/>
    <w:rsid w:val="00423E68"/>
    <w:rsid w:val="00426FEB"/>
    <w:rsid w:val="00432ED9"/>
    <w:rsid w:val="00434821"/>
    <w:rsid w:val="004404AB"/>
    <w:rsid w:val="0044210C"/>
    <w:rsid w:val="00442BB1"/>
    <w:rsid w:val="00447773"/>
    <w:rsid w:val="00450BDD"/>
    <w:rsid w:val="00452A14"/>
    <w:rsid w:val="00467912"/>
    <w:rsid w:val="00470FA4"/>
    <w:rsid w:val="00474B50"/>
    <w:rsid w:val="00474CB0"/>
    <w:rsid w:val="004764D2"/>
    <w:rsid w:val="004776D6"/>
    <w:rsid w:val="0048647B"/>
    <w:rsid w:val="00493144"/>
    <w:rsid w:val="004A6BF3"/>
    <w:rsid w:val="004B30DA"/>
    <w:rsid w:val="004B3959"/>
    <w:rsid w:val="004C11E4"/>
    <w:rsid w:val="004C14E2"/>
    <w:rsid w:val="004C6963"/>
    <w:rsid w:val="004C6B6D"/>
    <w:rsid w:val="004D1015"/>
    <w:rsid w:val="004E6638"/>
    <w:rsid w:val="004E6E04"/>
    <w:rsid w:val="004F6121"/>
    <w:rsid w:val="005001AC"/>
    <w:rsid w:val="005053B5"/>
    <w:rsid w:val="00513B06"/>
    <w:rsid w:val="00520AB9"/>
    <w:rsid w:val="0052200D"/>
    <w:rsid w:val="00523779"/>
    <w:rsid w:val="005241D8"/>
    <w:rsid w:val="005251BC"/>
    <w:rsid w:val="005311C9"/>
    <w:rsid w:val="00531D1A"/>
    <w:rsid w:val="00532FEA"/>
    <w:rsid w:val="00534547"/>
    <w:rsid w:val="005349C8"/>
    <w:rsid w:val="0054339B"/>
    <w:rsid w:val="005520E9"/>
    <w:rsid w:val="00555A7A"/>
    <w:rsid w:val="00556448"/>
    <w:rsid w:val="005568F3"/>
    <w:rsid w:val="005660BD"/>
    <w:rsid w:val="00567D8B"/>
    <w:rsid w:val="00575D7B"/>
    <w:rsid w:val="005766ED"/>
    <w:rsid w:val="00581698"/>
    <w:rsid w:val="00583DE1"/>
    <w:rsid w:val="00591CE4"/>
    <w:rsid w:val="005A06C2"/>
    <w:rsid w:val="005A3B4C"/>
    <w:rsid w:val="005A61DB"/>
    <w:rsid w:val="005A6799"/>
    <w:rsid w:val="005B3D3B"/>
    <w:rsid w:val="005B419C"/>
    <w:rsid w:val="005C2C2A"/>
    <w:rsid w:val="005C3DDF"/>
    <w:rsid w:val="005C42EF"/>
    <w:rsid w:val="005C5721"/>
    <w:rsid w:val="005D20D0"/>
    <w:rsid w:val="005F08C7"/>
    <w:rsid w:val="005F183C"/>
    <w:rsid w:val="005F3E06"/>
    <w:rsid w:val="005F6611"/>
    <w:rsid w:val="006003FC"/>
    <w:rsid w:val="00602B43"/>
    <w:rsid w:val="00612E8C"/>
    <w:rsid w:val="0061347A"/>
    <w:rsid w:val="00616C61"/>
    <w:rsid w:val="0062559D"/>
    <w:rsid w:val="00634514"/>
    <w:rsid w:val="0063722C"/>
    <w:rsid w:val="00637B91"/>
    <w:rsid w:val="006454F2"/>
    <w:rsid w:val="00647E01"/>
    <w:rsid w:val="0065023C"/>
    <w:rsid w:val="00654A0F"/>
    <w:rsid w:val="00673113"/>
    <w:rsid w:val="00674390"/>
    <w:rsid w:val="00693621"/>
    <w:rsid w:val="00694D93"/>
    <w:rsid w:val="0069706B"/>
    <w:rsid w:val="006A0356"/>
    <w:rsid w:val="006A1E2E"/>
    <w:rsid w:val="006A3C85"/>
    <w:rsid w:val="006B6B8A"/>
    <w:rsid w:val="006C74EE"/>
    <w:rsid w:val="006C7FC9"/>
    <w:rsid w:val="006D5BE7"/>
    <w:rsid w:val="006E1B16"/>
    <w:rsid w:val="006E6AB9"/>
    <w:rsid w:val="006F2683"/>
    <w:rsid w:val="006F293A"/>
    <w:rsid w:val="00700BC7"/>
    <w:rsid w:val="00702E12"/>
    <w:rsid w:val="00716E5A"/>
    <w:rsid w:val="00720643"/>
    <w:rsid w:val="007212BA"/>
    <w:rsid w:val="00725C86"/>
    <w:rsid w:val="00730CE6"/>
    <w:rsid w:val="007365B5"/>
    <w:rsid w:val="00743623"/>
    <w:rsid w:val="00743953"/>
    <w:rsid w:val="00744917"/>
    <w:rsid w:val="00744AB7"/>
    <w:rsid w:val="00747DF9"/>
    <w:rsid w:val="00756E49"/>
    <w:rsid w:val="00773EEE"/>
    <w:rsid w:val="00773F8D"/>
    <w:rsid w:val="00784D96"/>
    <w:rsid w:val="00786130"/>
    <w:rsid w:val="0079328B"/>
    <w:rsid w:val="00793909"/>
    <w:rsid w:val="007954A7"/>
    <w:rsid w:val="00795CB1"/>
    <w:rsid w:val="007962A6"/>
    <w:rsid w:val="007A359A"/>
    <w:rsid w:val="007B0C37"/>
    <w:rsid w:val="007C125B"/>
    <w:rsid w:val="007C648E"/>
    <w:rsid w:val="007D1E37"/>
    <w:rsid w:val="007D3140"/>
    <w:rsid w:val="007D35F3"/>
    <w:rsid w:val="007E3AA3"/>
    <w:rsid w:val="007F4575"/>
    <w:rsid w:val="007F67FF"/>
    <w:rsid w:val="007F7D69"/>
    <w:rsid w:val="008005EC"/>
    <w:rsid w:val="00803CD2"/>
    <w:rsid w:val="008044D8"/>
    <w:rsid w:val="00811AF5"/>
    <w:rsid w:val="00813B05"/>
    <w:rsid w:val="00816132"/>
    <w:rsid w:val="008202E9"/>
    <w:rsid w:val="008228E2"/>
    <w:rsid w:val="00824655"/>
    <w:rsid w:val="0082661A"/>
    <w:rsid w:val="00831064"/>
    <w:rsid w:val="00832BF1"/>
    <w:rsid w:val="0083313D"/>
    <w:rsid w:val="00834921"/>
    <w:rsid w:val="00834F50"/>
    <w:rsid w:val="00845FF4"/>
    <w:rsid w:val="00847C2B"/>
    <w:rsid w:val="00850910"/>
    <w:rsid w:val="008531EA"/>
    <w:rsid w:val="008535E7"/>
    <w:rsid w:val="00857D5D"/>
    <w:rsid w:val="00857D83"/>
    <w:rsid w:val="00864205"/>
    <w:rsid w:val="00872601"/>
    <w:rsid w:val="00876FAE"/>
    <w:rsid w:val="00884E38"/>
    <w:rsid w:val="008854ED"/>
    <w:rsid w:val="00885B38"/>
    <w:rsid w:val="00887C25"/>
    <w:rsid w:val="008923AB"/>
    <w:rsid w:val="00893674"/>
    <w:rsid w:val="00895CFA"/>
    <w:rsid w:val="008A3FD7"/>
    <w:rsid w:val="008A61D3"/>
    <w:rsid w:val="008A67A7"/>
    <w:rsid w:val="008A6E0A"/>
    <w:rsid w:val="008B0B0A"/>
    <w:rsid w:val="008C5170"/>
    <w:rsid w:val="008D49EB"/>
    <w:rsid w:val="008D62EC"/>
    <w:rsid w:val="008E2267"/>
    <w:rsid w:val="008E6E9F"/>
    <w:rsid w:val="008E7867"/>
    <w:rsid w:val="008F1703"/>
    <w:rsid w:val="008F3457"/>
    <w:rsid w:val="008F41E5"/>
    <w:rsid w:val="008F58C0"/>
    <w:rsid w:val="008F5F98"/>
    <w:rsid w:val="008F61A1"/>
    <w:rsid w:val="00904A1E"/>
    <w:rsid w:val="00905AC0"/>
    <w:rsid w:val="0091002F"/>
    <w:rsid w:val="009121F8"/>
    <w:rsid w:val="00913D9B"/>
    <w:rsid w:val="009160A2"/>
    <w:rsid w:val="009167A7"/>
    <w:rsid w:val="0092106B"/>
    <w:rsid w:val="00924123"/>
    <w:rsid w:val="009320CC"/>
    <w:rsid w:val="00935B6E"/>
    <w:rsid w:val="00937654"/>
    <w:rsid w:val="009434BD"/>
    <w:rsid w:val="00943B72"/>
    <w:rsid w:val="00944AD7"/>
    <w:rsid w:val="00946F92"/>
    <w:rsid w:val="00947C2E"/>
    <w:rsid w:val="00950BBF"/>
    <w:rsid w:val="00957C7C"/>
    <w:rsid w:val="00961FAD"/>
    <w:rsid w:val="009641F8"/>
    <w:rsid w:val="00971A4B"/>
    <w:rsid w:val="00972114"/>
    <w:rsid w:val="00976E6D"/>
    <w:rsid w:val="0097780F"/>
    <w:rsid w:val="00980002"/>
    <w:rsid w:val="00983C72"/>
    <w:rsid w:val="00984F1C"/>
    <w:rsid w:val="00992857"/>
    <w:rsid w:val="00996064"/>
    <w:rsid w:val="009A0407"/>
    <w:rsid w:val="009A5F42"/>
    <w:rsid w:val="009B02ED"/>
    <w:rsid w:val="009B39AC"/>
    <w:rsid w:val="009B46BB"/>
    <w:rsid w:val="009B6384"/>
    <w:rsid w:val="009C0D0F"/>
    <w:rsid w:val="009D258C"/>
    <w:rsid w:val="009D41FF"/>
    <w:rsid w:val="009D6EE8"/>
    <w:rsid w:val="00A01804"/>
    <w:rsid w:val="00A01871"/>
    <w:rsid w:val="00A023B4"/>
    <w:rsid w:val="00A031E8"/>
    <w:rsid w:val="00A039DB"/>
    <w:rsid w:val="00A07990"/>
    <w:rsid w:val="00A1409F"/>
    <w:rsid w:val="00A14F70"/>
    <w:rsid w:val="00A25416"/>
    <w:rsid w:val="00A307F6"/>
    <w:rsid w:val="00A34B07"/>
    <w:rsid w:val="00A357AD"/>
    <w:rsid w:val="00A370E3"/>
    <w:rsid w:val="00A41552"/>
    <w:rsid w:val="00A44529"/>
    <w:rsid w:val="00A44E88"/>
    <w:rsid w:val="00A46D10"/>
    <w:rsid w:val="00A50CAF"/>
    <w:rsid w:val="00A50D11"/>
    <w:rsid w:val="00A6252C"/>
    <w:rsid w:val="00A62824"/>
    <w:rsid w:val="00A7178B"/>
    <w:rsid w:val="00A721AE"/>
    <w:rsid w:val="00A74A5B"/>
    <w:rsid w:val="00A75FF1"/>
    <w:rsid w:val="00A81E32"/>
    <w:rsid w:val="00A84384"/>
    <w:rsid w:val="00A90EDC"/>
    <w:rsid w:val="00A96574"/>
    <w:rsid w:val="00AA3A62"/>
    <w:rsid w:val="00AA7755"/>
    <w:rsid w:val="00AB5A3D"/>
    <w:rsid w:val="00AB66F5"/>
    <w:rsid w:val="00AB6BFA"/>
    <w:rsid w:val="00AC05A9"/>
    <w:rsid w:val="00AD2D3E"/>
    <w:rsid w:val="00AD3DC9"/>
    <w:rsid w:val="00AD4863"/>
    <w:rsid w:val="00AD4AD1"/>
    <w:rsid w:val="00AD6CDC"/>
    <w:rsid w:val="00AE2CE2"/>
    <w:rsid w:val="00AE4188"/>
    <w:rsid w:val="00AE4A03"/>
    <w:rsid w:val="00AF0D6C"/>
    <w:rsid w:val="00B01EAA"/>
    <w:rsid w:val="00B04F5D"/>
    <w:rsid w:val="00B05087"/>
    <w:rsid w:val="00B06823"/>
    <w:rsid w:val="00B10122"/>
    <w:rsid w:val="00B10669"/>
    <w:rsid w:val="00B13401"/>
    <w:rsid w:val="00B170A0"/>
    <w:rsid w:val="00B35A7C"/>
    <w:rsid w:val="00B41F8D"/>
    <w:rsid w:val="00B4398C"/>
    <w:rsid w:val="00B4581C"/>
    <w:rsid w:val="00B47C26"/>
    <w:rsid w:val="00B50AB8"/>
    <w:rsid w:val="00B53A88"/>
    <w:rsid w:val="00B567AF"/>
    <w:rsid w:val="00B57478"/>
    <w:rsid w:val="00B64072"/>
    <w:rsid w:val="00B641D7"/>
    <w:rsid w:val="00B72860"/>
    <w:rsid w:val="00B72DA8"/>
    <w:rsid w:val="00B75E0A"/>
    <w:rsid w:val="00B770DA"/>
    <w:rsid w:val="00B91382"/>
    <w:rsid w:val="00B95C72"/>
    <w:rsid w:val="00B96E6B"/>
    <w:rsid w:val="00BA0F22"/>
    <w:rsid w:val="00BA4AA5"/>
    <w:rsid w:val="00BB0C88"/>
    <w:rsid w:val="00BB1255"/>
    <w:rsid w:val="00BB3862"/>
    <w:rsid w:val="00BB394C"/>
    <w:rsid w:val="00BB4F70"/>
    <w:rsid w:val="00BB51F1"/>
    <w:rsid w:val="00BB60CE"/>
    <w:rsid w:val="00BC09F6"/>
    <w:rsid w:val="00BC1072"/>
    <w:rsid w:val="00BC2359"/>
    <w:rsid w:val="00BC28DC"/>
    <w:rsid w:val="00BD1723"/>
    <w:rsid w:val="00BD1E00"/>
    <w:rsid w:val="00BD2C9F"/>
    <w:rsid w:val="00BD6A53"/>
    <w:rsid w:val="00BE1357"/>
    <w:rsid w:val="00BF0523"/>
    <w:rsid w:val="00BF430A"/>
    <w:rsid w:val="00C128B2"/>
    <w:rsid w:val="00C2155A"/>
    <w:rsid w:val="00C24172"/>
    <w:rsid w:val="00C3581B"/>
    <w:rsid w:val="00C36555"/>
    <w:rsid w:val="00C36A53"/>
    <w:rsid w:val="00C51346"/>
    <w:rsid w:val="00C520BA"/>
    <w:rsid w:val="00C55A01"/>
    <w:rsid w:val="00C574C9"/>
    <w:rsid w:val="00C72651"/>
    <w:rsid w:val="00C743BB"/>
    <w:rsid w:val="00C749B3"/>
    <w:rsid w:val="00C80AC9"/>
    <w:rsid w:val="00C87A48"/>
    <w:rsid w:val="00C92B5B"/>
    <w:rsid w:val="00CA0411"/>
    <w:rsid w:val="00CA0725"/>
    <w:rsid w:val="00CA48A5"/>
    <w:rsid w:val="00CB0820"/>
    <w:rsid w:val="00CC064C"/>
    <w:rsid w:val="00CC2C21"/>
    <w:rsid w:val="00CC7A5D"/>
    <w:rsid w:val="00CD2180"/>
    <w:rsid w:val="00CD3397"/>
    <w:rsid w:val="00CD63AC"/>
    <w:rsid w:val="00CD65D0"/>
    <w:rsid w:val="00CE221B"/>
    <w:rsid w:val="00CE2414"/>
    <w:rsid w:val="00CE49B5"/>
    <w:rsid w:val="00CE6070"/>
    <w:rsid w:val="00CE64FE"/>
    <w:rsid w:val="00CE7260"/>
    <w:rsid w:val="00CF6BB9"/>
    <w:rsid w:val="00D007A7"/>
    <w:rsid w:val="00D23161"/>
    <w:rsid w:val="00D33856"/>
    <w:rsid w:val="00D3431E"/>
    <w:rsid w:val="00D345F7"/>
    <w:rsid w:val="00D3577B"/>
    <w:rsid w:val="00D3599F"/>
    <w:rsid w:val="00D37D8D"/>
    <w:rsid w:val="00D408F0"/>
    <w:rsid w:val="00D40F2D"/>
    <w:rsid w:val="00D43E98"/>
    <w:rsid w:val="00D46184"/>
    <w:rsid w:val="00D463A8"/>
    <w:rsid w:val="00D46577"/>
    <w:rsid w:val="00D54250"/>
    <w:rsid w:val="00D55460"/>
    <w:rsid w:val="00D605A1"/>
    <w:rsid w:val="00D62162"/>
    <w:rsid w:val="00D643F8"/>
    <w:rsid w:val="00D64598"/>
    <w:rsid w:val="00D714C6"/>
    <w:rsid w:val="00D73956"/>
    <w:rsid w:val="00D771D0"/>
    <w:rsid w:val="00D81383"/>
    <w:rsid w:val="00D81AE0"/>
    <w:rsid w:val="00D83051"/>
    <w:rsid w:val="00D87531"/>
    <w:rsid w:val="00D900A7"/>
    <w:rsid w:val="00DA05D1"/>
    <w:rsid w:val="00DB2D30"/>
    <w:rsid w:val="00DB4500"/>
    <w:rsid w:val="00DC056F"/>
    <w:rsid w:val="00DC5E87"/>
    <w:rsid w:val="00DD3CFD"/>
    <w:rsid w:val="00DD4B31"/>
    <w:rsid w:val="00DD4D8E"/>
    <w:rsid w:val="00DD5DF6"/>
    <w:rsid w:val="00DE4F8B"/>
    <w:rsid w:val="00DE65EF"/>
    <w:rsid w:val="00DF3E8C"/>
    <w:rsid w:val="00E00F1B"/>
    <w:rsid w:val="00E02014"/>
    <w:rsid w:val="00E033AC"/>
    <w:rsid w:val="00E03501"/>
    <w:rsid w:val="00E04D8D"/>
    <w:rsid w:val="00E04FB1"/>
    <w:rsid w:val="00E07304"/>
    <w:rsid w:val="00E13DB4"/>
    <w:rsid w:val="00E176BC"/>
    <w:rsid w:val="00E17F13"/>
    <w:rsid w:val="00E204F4"/>
    <w:rsid w:val="00E25D60"/>
    <w:rsid w:val="00E3085B"/>
    <w:rsid w:val="00E32443"/>
    <w:rsid w:val="00E43886"/>
    <w:rsid w:val="00E43F23"/>
    <w:rsid w:val="00E4541A"/>
    <w:rsid w:val="00E457EA"/>
    <w:rsid w:val="00E52C63"/>
    <w:rsid w:val="00E551DB"/>
    <w:rsid w:val="00E57211"/>
    <w:rsid w:val="00E609C6"/>
    <w:rsid w:val="00E61523"/>
    <w:rsid w:val="00E623DE"/>
    <w:rsid w:val="00E628DA"/>
    <w:rsid w:val="00E63B5D"/>
    <w:rsid w:val="00E66EEC"/>
    <w:rsid w:val="00E67A2B"/>
    <w:rsid w:val="00E807BA"/>
    <w:rsid w:val="00E917F2"/>
    <w:rsid w:val="00E94B84"/>
    <w:rsid w:val="00E97926"/>
    <w:rsid w:val="00EA764A"/>
    <w:rsid w:val="00EB2507"/>
    <w:rsid w:val="00EC372A"/>
    <w:rsid w:val="00EC4276"/>
    <w:rsid w:val="00EC42FB"/>
    <w:rsid w:val="00EC4BB1"/>
    <w:rsid w:val="00ED75D6"/>
    <w:rsid w:val="00EF155A"/>
    <w:rsid w:val="00EF32E3"/>
    <w:rsid w:val="00EF4BD0"/>
    <w:rsid w:val="00F00433"/>
    <w:rsid w:val="00F04145"/>
    <w:rsid w:val="00F05217"/>
    <w:rsid w:val="00F0674E"/>
    <w:rsid w:val="00F1568E"/>
    <w:rsid w:val="00F1711A"/>
    <w:rsid w:val="00F26099"/>
    <w:rsid w:val="00F32298"/>
    <w:rsid w:val="00F35326"/>
    <w:rsid w:val="00F37756"/>
    <w:rsid w:val="00F37FE9"/>
    <w:rsid w:val="00F439C8"/>
    <w:rsid w:val="00F464F8"/>
    <w:rsid w:val="00F46549"/>
    <w:rsid w:val="00F47275"/>
    <w:rsid w:val="00F57228"/>
    <w:rsid w:val="00F64297"/>
    <w:rsid w:val="00F64EB7"/>
    <w:rsid w:val="00F678D1"/>
    <w:rsid w:val="00F67CD1"/>
    <w:rsid w:val="00F70326"/>
    <w:rsid w:val="00F72E88"/>
    <w:rsid w:val="00F75E0D"/>
    <w:rsid w:val="00F76D0F"/>
    <w:rsid w:val="00F928F7"/>
    <w:rsid w:val="00F944EC"/>
    <w:rsid w:val="00FA6F48"/>
    <w:rsid w:val="00FA7562"/>
    <w:rsid w:val="00FB04A7"/>
    <w:rsid w:val="00FB06A2"/>
    <w:rsid w:val="00FB1D0E"/>
    <w:rsid w:val="00FB306B"/>
    <w:rsid w:val="00FD70DC"/>
    <w:rsid w:val="00FF1C9C"/>
    <w:rsid w:val="00FF38B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4:docId w14:val="2F2CAA6D"/>
  <w15:docId w15:val="{504171C0-F303-406F-B812-CF73CB9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rsid w:val="00470FA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Normln"/>
    <w:rsid w:val="007954A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A14F70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813B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8E2267"/>
    <w:pPr>
      <w:ind w:left="708"/>
    </w:pPr>
  </w:style>
  <w:style w:type="character" w:styleId="Hypertextovodkaz">
    <w:name w:val="Hyperlink"/>
    <w:rsid w:val="000943A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943AB"/>
    <w:rPr>
      <w:sz w:val="24"/>
      <w:szCs w:val="24"/>
      <w:lang w:eastAsia="ar-SA"/>
    </w:rPr>
  </w:style>
  <w:style w:type="paragraph" w:customStyle="1" w:styleId="Annexetitle">
    <w:name w:val="Annexe_title"/>
    <w:basedOn w:val="Nadpis1"/>
    <w:next w:val="Normln"/>
    <w:autoRedefine/>
    <w:rsid w:val="008854ED"/>
    <w:pPr>
      <w:keepNext w:val="0"/>
      <w:pageBreakBefore/>
      <w:tabs>
        <w:tab w:val="left" w:pos="1701"/>
        <w:tab w:val="left" w:pos="2552"/>
      </w:tabs>
      <w:suppressAutoHyphens w:val="0"/>
      <w:spacing w:before="240" w:after="240"/>
      <w:jc w:val="center"/>
      <w:outlineLvl w:val="9"/>
    </w:pPr>
    <w:rPr>
      <w:rFonts w:ascii="Optima" w:hAnsi="Optima"/>
      <w:bCs w:val="0"/>
      <w:caps/>
      <w:sz w:val="32"/>
      <w:szCs w:val="20"/>
      <w:lang w:val="en-GB" w:eastAsia="cs-CZ"/>
    </w:rPr>
  </w:style>
  <w:style w:type="paragraph" w:customStyle="1" w:styleId="colonne">
    <w:name w:val="colonne"/>
    <w:basedOn w:val="Normln"/>
    <w:rsid w:val="008854ED"/>
    <w:pPr>
      <w:suppressAutoHyphens w:val="0"/>
      <w:spacing w:after="120"/>
      <w:jc w:val="both"/>
    </w:pPr>
    <w:rPr>
      <w:rFonts w:ascii="Optima" w:hAnsi="Optima"/>
      <w:sz w:val="22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854ED"/>
    <w:pPr>
      <w:suppressAutoHyphens w:val="0"/>
      <w:spacing w:after="200"/>
    </w:pPr>
    <w:rPr>
      <w:rFonts w:ascii="Calibri" w:hAnsi="Calibri"/>
      <w:b/>
      <w:bCs/>
      <w:color w:val="4F81BD"/>
      <w:sz w:val="18"/>
      <w:szCs w:val="18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D345F7"/>
    <w:rPr>
      <w:sz w:val="24"/>
      <w:szCs w:val="24"/>
      <w:lang w:eastAsia="ar-SA"/>
    </w:rPr>
  </w:style>
  <w:style w:type="character" w:styleId="Odkaznakoment">
    <w:name w:val="annotation reference"/>
    <w:rsid w:val="00020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202B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202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202B1"/>
    <w:rPr>
      <w:b/>
      <w:bCs/>
    </w:rPr>
  </w:style>
  <w:style w:type="character" w:customStyle="1" w:styleId="PedmtkomenteChar">
    <w:name w:val="Předmět komentáře Char"/>
    <w:link w:val="Pedmtkomente"/>
    <w:rsid w:val="000202B1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202B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202B1"/>
    <w:rPr>
      <w:rFonts w:ascii="Segoe UI" w:hAnsi="Segoe UI" w:cs="Segoe UI"/>
      <w:sz w:val="18"/>
      <w:szCs w:val="18"/>
      <w:lang w:eastAsia="ar-SA"/>
    </w:rPr>
  </w:style>
  <w:style w:type="paragraph" w:styleId="Seznamobrzk">
    <w:name w:val="table of figures"/>
    <w:basedOn w:val="Normln"/>
    <w:next w:val="Normln"/>
    <w:uiPriority w:val="99"/>
    <w:rsid w:val="000F6531"/>
    <w:pPr>
      <w:suppressAutoHyphens w:val="0"/>
    </w:pPr>
    <w:rPr>
      <w:lang w:eastAsia="cs-CZ"/>
    </w:rPr>
  </w:style>
  <w:style w:type="character" w:customStyle="1" w:styleId="apple-converted-space">
    <w:name w:val="apple-converted-space"/>
    <w:rsid w:val="003C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28EC-F112-4DB9-8EA3-D95E1CF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směrnice</vt:lpstr>
    </vt:vector>
  </TitlesOfParts>
  <Company>Obec Valeč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směrnice</dc:title>
  <dc:creator>neni</dc:creator>
  <cp:lastModifiedBy>Uživatel systému Windows</cp:lastModifiedBy>
  <cp:revision>2</cp:revision>
  <cp:lastPrinted>2017-04-11T08:49:00Z</cp:lastPrinted>
  <dcterms:created xsi:type="dcterms:W3CDTF">2018-09-18T13:38:00Z</dcterms:created>
  <dcterms:modified xsi:type="dcterms:W3CDTF">2018-09-18T13:38:00Z</dcterms:modified>
</cp:coreProperties>
</file>