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33" w:rsidRDefault="001D692F" w:rsidP="005C2C77">
      <w:pPr>
        <w:pStyle w:val="Default"/>
        <w:rPr>
          <w:b/>
          <w:bCs/>
          <w:color w:val="auto"/>
          <w:sz w:val="22"/>
          <w:szCs w:val="22"/>
        </w:rPr>
      </w:pPr>
      <w:bookmarkStart w:id="0" w:name="_GoBack"/>
      <w:bookmarkEnd w:id="0"/>
      <w:r>
        <w:rPr>
          <w:b/>
          <w:bCs/>
          <w:noProof/>
          <w:color w:val="auto"/>
          <w:sz w:val="22"/>
          <w:szCs w:val="22"/>
          <w:lang w:eastAsia="cs-CZ"/>
        </w:rPr>
        <w:drawing>
          <wp:inline distT="0" distB="0" distL="0" distR="0">
            <wp:extent cx="3566160" cy="9393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PRV 2014.jpg"/>
                    <pic:cNvPicPr/>
                  </pic:nvPicPr>
                  <pic:blipFill>
                    <a:blip r:embed="rId8">
                      <a:extLst>
                        <a:ext uri="{28A0092B-C50C-407E-A947-70E740481C1C}">
                          <a14:useLocalDpi xmlns:a14="http://schemas.microsoft.com/office/drawing/2010/main" val="0"/>
                        </a:ext>
                      </a:extLst>
                    </a:blip>
                    <a:stretch>
                      <a:fillRect/>
                    </a:stretch>
                  </pic:blipFill>
                  <pic:spPr>
                    <a:xfrm>
                      <a:off x="0" y="0"/>
                      <a:ext cx="3566160" cy="939338"/>
                    </a:xfrm>
                    <a:prstGeom prst="rect">
                      <a:avLst/>
                    </a:prstGeom>
                  </pic:spPr>
                </pic:pic>
              </a:graphicData>
            </a:graphic>
          </wp:inline>
        </w:drawing>
      </w:r>
      <w:r>
        <w:rPr>
          <w:b/>
          <w:bCs/>
          <w:noProof/>
          <w:color w:val="auto"/>
          <w:sz w:val="22"/>
          <w:szCs w:val="22"/>
          <w:lang w:eastAsia="cs-CZ"/>
        </w:rPr>
        <w:drawing>
          <wp:inline distT="0" distB="0" distL="0" distR="0">
            <wp:extent cx="2030505" cy="930275"/>
            <wp:effectExtent l="0" t="0" r="8255"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v.jpg"/>
                    <pic:cNvPicPr/>
                  </pic:nvPicPr>
                  <pic:blipFill>
                    <a:blip r:embed="rId9">
                      <a:extLst>
                        <a:ext uri="{28A0092B-C50C-407E-A947-70E740481C1C}">
                          <a14:useLocalDpi xmlns:a14="http://schemas.microsoft.com/office/drawing/2010/main" val="0"/>
                        </a:ext>
                      </a:extLst>
                    </a:blip>
                    <a:stretch>
                      <a:fillRect/>
                    </a:stretch>
                  </pic:blipFill>
                  <pic:spPr>
                    <a:xfrm>
                      <a:off x="0" y="0"/>
                      <a:ext cx="2046575" cy="937638"/>
                    </a:xfrm>
                    <a:prstGeom prst="rect">
                      <a:avLst/>
                    </a:prstGeom>
                  </pic:spPr>
                </pic:pic>
              </a:graphicData>
            </a:graphic>
          </wp:inline>
        </w:drawing>
      </w:r>
    </w:p>
    <w:p w:rsidR="00712033" w:rsidRDefault="00712033" w:rsidP="005C2C77">
      <w:pPr>
        <w:pStyle w:val="Default"/>
        <w:rPr>
          <w:b/>
          <w:bCs/>
          <w:color w:val="auto"/>
          <w:sz w:val="22"/>
          <w:szCs w:val="22"/>
        </w:rPr>
      </w:pPr>
    </w:p>
    <w:p w:rsidR="00712033" w:rsidRPr="001D692F" w:rsidRDefault="005C2C77" w:rsidP="00712033">
      <w:pPr>
        <w:pStyle w:val="Default"/>
        <w:jc w:val="center"/>
        <w:rPr>
          <w:b/>
          <w:bCs/>
          <w:color w:val="auto"/>
          <w:sz w:val="36"/>
          <w:szCs w:val="22"/>
        </w:rPr>
      </w:pPr>
      <w:r w:rsidRPr="001D692F">
        <w:rPr>
          <w:b/>
          <w:bCs/>
          <w:color w:val="auto"/>
          <w:sz w:val="36"/>
          <w:szCs w:val="22"/>
        </w:rPr>
        <w:t>Etický kodex</w:t>
      </w:r>
    </w:p>
    <w:p w:rsidR="00712033" w:rsidRPr="001D692F" w:rsidRDefault="005C2C77" w:rsidP="00712033">
      <w:pPr>
        <w:pStyle w:val="Default"/>
        <w:jc w:val="center"/>
        <w:rPr>
          <w:b/>
          <w:bCs/>
          <w:color w:val="auto"/>
          <w:sz w:val="22"/>
          <w:szCs w:val="22"/>
        </w:rPr>
      </w:pPr>
      <w:r w:rsidRPr="001D692F">
        <w:rPr>
          <w:b/>
          <w:bCs/>
          <w:color w:val="auto"/>
          <w:sz w:val="22"/>
          <w:szCs w:val="22"/>
        </w:rPr>
        <w:t xml:space="preserve">osoby podílející se na hodnocení či výběru žádostí o podporu předložených na základě výzvy </w:t>
      </w:r>
    </w:p>
    <w:p w:rsidR="005C2C77" w:rsidRPr="001D692F" w:rsidRDefault="00712033" w:rsidP="00712033">
      <w:pPr>
        <w:pStyle w:val="Default"/>
        <w:jc w:val="center"/>
        <w:rPr>
          <w:b/>
          <w:bCs/>
          <w:color w:val="auto"/>
          <w:sz w:val="22"/>
          <w:szCs w:val="22"/>
        </w:rPr>
      </w:pPr>
      <w:r w:rsidRPr="001D692F">
        <w:rPr>
          <w:b/>
          <w:bCs/>
          <w:color w:val="auto"/>
          <w:sz w:val="22"/>
          <w:szCs w:val="22"/>
        </w:rPr>
        <w:t xml:space="preserve">Místní akční skupiny </w:t>
      </w:r>
      <w:r w:rsidR="002B4AC9" w:rsidRPr="001D692F">
        <w:rPr>
          <w:b/>
          <w:bCs/>
          <w:color w:val="auto"/>
          <w:sz w:val="22"/>
          <w:szCs w:val="22"/>
        </w:rPr>
        <w:t xml:space="preserve">Labské </w:t>
      </w:r>
      <w:proofErr w:type="gramStart"/>
      <w:r w:rsidR="002B4AC9" w:rsidRPr="001D692F">
        <w:rPr>
          <w:b/>
          <w:bCs/>
          <w:color w:val="auto"/>
          <w:sz w:val="22"/>
          <w:szCs w:val="22"/>
        </w:rPr>
        <w:t xml:space="preserve">skály, </w:t>
      </w:r>
      <w:proofErr w:type="spellStart"/>
      <w:r w:rsidR="002B4AC9" w:rsidRPr="001D692F">
        <w:rPr>
          <w:b/>
          <w:bCs/>
          <w:color w:val="auto"/>
          <w:sz w:val="22"/>
          <w:szCs w:val="22"/>
        </w:rPr>
        <w:t>z.s</w:t>
      </w:r>
      <w:proofErr w:type="spellEnd"/>
      <w:r w:rsidR="002B4AC9" w:rsidRPr="001D692F">
        <w:rPr>
          <w:b/>
          <w:bCs/>
          <w:color w:val="auto"/>
          <w:sz w:val="22"/>
          <w:szCs w:val="22"/>
        </w:rPr>
        <w:t>.</w:t>
      </w:r>
      <w:proofErr w:type="gramEnd"/>
      <w:r w:rsidR="002B4AC9" w:rsidRPr="001D692F">
        <w:rPr>
          <w:b/>
          <w:bCs/>
          <w:color w:val="auto"/>
          <w:sz w:val="22"/>
          <w:szCs w:val="22"/>
        </w:rPr>
        <w:t xml:space="preserve"> </w:t>
      </w:r>
      <w:r w:rsidRPr="001D692F">
        <w:rPr>
          <w:b/>
          <w:bCs/>
          <w:color w:val="auto"/>
          <w:sz w:val="22"/>
          <w:szCs w:val="22"/>
        </w:rPr>
        <w:t xml:space="preserve">- výběrová komise </w:t>
      </w:r>
      <w:r w:rsidR="002F78B5" w:rsidRPr="001D692F">
        <w:rPr>
          <w:b/>
          <w:bCs/>
          <w:color w:val="auto"/>
          <w:sz w:val="22"/>
          <w:szCs w:val="22"/>
        </w:rPr>
        <w:t>a pracovní</w:t>
      </w:r>
      <w:r w:rsidRPr="001D692F">
        <w:rPr>
          <w:b/>
          <w:bCs/>
          <w:color w:val="auto"/>
          <w:sz w:val="22"/>
          <w:szCs w:val="22"/>
        </w:rPr>
        <w:t>ci kanceláře MAS, kteří prováděj</w:t>
      </w:r>
      <w:r w:rsidR="002F78B5" w:rsidRPr="001D692F">
        <w:rPr>
          <w:b/>
          <w:bCs/>
          <w:color w:val="auto"/>
          <w:sz w:val="22"/>
          <w:szCs w:val="22"/>
        </w:rPr>
        <w:t>í hodnocení formálních náležitostí a přijatelnosti</w:t>
      </w:r>
    </w:p>
    <w:p w:rsidR="00712033" w:rsidRPr="001D692F" w:rsidRDefault="00712033" w:rsidP="00712033">
      <w:pPr>
        <w:pStyle w:val="Default"/>
        <w:jc w:val="center"/>
        <w:rPr>
          <w:b/>
          <w:bCs/>
          <w:color w:val="auto"/>
          <w:sz w:val="22"/>
          <w:szCs w:val="22"/>
        </w:rPr>
      </w:pPr>
      <w:r w:rsidRPr="001D692F">
        <w:rPr>
          <w:b/>
          <w:bCs/>
          <w:color w:val="auto"/>
          <w:sz w:val="22"/>
          <w:szCs w:val="22"/>
        </w:rPr>
        <w:t>Realizace Strategie CLLD MAS Labské skály</w:t>
      </w:r>
      <w:r w:rsidR="00E063CE" w:rsidRPr="001D692F">
        <w:rPr>
          <w:b/>
          <w:bCs/>
          <w:color w:val="auto"/>
          <w:sz w:val="22"/>
          <w:szCs w:val="22"/>
        </w:rPr>
        <w:t xml:space="preserve"> pro období 2014 - 2020</w:t>
      </w:r>
    </w:p>
    <w:p w:rsidR="005C2C77" w:rsidRPr="001D692F" w:rsidRDefault="005C2C77" w:rsidP="005C2C77">
      <w:pPr>
        <w:pStyle w:val="Default"/>
        <w:rPr>
          <w:color w:val="auto"/>
          <w:sz w:val="22"/>
          <w:szCs w:val="22"/>
        </w:rPr>
      </w:pPr>
    </w:p>
    <w:p w:rsidR="005C2C77" w:rsidRPr="001D692F" w:rsidRDefault="005C2C77" w:rsidP="005C2C77">
      <w:pPr>
        <w:pStyle w:val="Default"/>
        <w:rPr>
          <w:color w:val="auto"/>
          <w:sz w:val="22"/>
          <w:szCs w:val="22"/>
        </w:rPr>
      </w:pPr>
      <w:r w:rsidRPr="001D692F">
        <w:rPr>
          <w:color w:val="auto"/>
          <w:sz w:val="22"/>
          <w:szCs w:val="22"/>
        </w:rPr>
        <w:t>Já, jakožto osoba zapojená do hodnocení a výběru (dále jen „hodnotitel/hodnotitelka“) žádostí o podporu z Operačního programu Zaměstnanost (dále jen „OPZ“), Integrovaného regionálního opera</w:t>
      </w:r>
      <w:r w:rsidR="00712033" w:rsidRPr="001D692F">
        <w:rPr>
          <w:color w:val="auto"/>
          <w:sz w:val="22"/>
          <w:szCs w:val="22"/>
        </w:rPr>
        <w:t>čního programu (dále jen IROP), Programu rozvoje venkova</w:t>
      </w:r>
      <w:r w:rsidRPr="001D692F">
        <w:rPr>
          <w:color w:val="auto"/>
          <w:sz w:val="22"/>
          <w:szCs w:val="22"/>
        </w:rPr>
        <w:t xml:space="preserve"> (dále jen PRV) a Operační</w:t>
      </w:r>
      <w:r w:rsidR="00712033" w:rsidRPr="001D692F">
        <w:rPr>
          <w:color w:val="auto"/>
          <w:sz w:val="22"/>
          <w:szCs w:val="22"/>
        </w:rPr>
        <w:t>ho programu životní prostředí (dále jen OPŽP),</w:t>
      </w:r>
      <w:r w:rsidRPr="001D692F">
        <w:rPr>
          <w:color w:val="auto"/>
          <w:sz w:val="22"/>
          <w:szCs w:val="22"/>
        </w:rPr>
        <w:t xml:space="preserve"> přijímám následující ustanovení (dále také „Etický kodex“). </w:t>
      </w:r>
    </w:p>
    <w:p w:rsidR="005C2C77" w:rsidRPr="001D692F" w:rsidRDefault="005C2C77" w:rsidP="005C2C77">
      <w:pPr>
        <w:pStyle w:val="Default"/>
        <w:rPr>
          <w:color w:val="auto"/>
          <w:sz w:val="22"/>
          <w:szCs w:val="22"/>
        </w:rPr>
      </w:pPr>
    </w:p>
    <w:p w:rsidR="00922E77" w:rsidRPr="001D692F" w:rsidRDefault="005C2C77" w:rsidP="00922E77">
      <w:pPr>
        <w:pStyle w:val="Default"/>
        <w:numPr>
          <w:ilvl w:val="0"/>
          <w:numId w:val="1"/>
        </w:numPr>
        <w:spacing w:after="17"/>
        <w:rPr>
          <w:color w:val="auto"/>
          <w:sz w:val="22"/>
          <w:szCs w:val="22"/>
        </w:rPr>
      </w:pPr>
      <w:r w:rsidRPr="001D692F">
        <w:rPr>
          <w:color w:val="auto"/>
          <w:sz w:val="22"/>
          <w:szCs w:val="22"/>
        </w:rPr>
        <w:t xml:space="preserve">Hodnotitel/hodnotitelka </w:t>
      </w:r>
      <w:r w:rsidR="00922E77" w:rsidRPr="001D692F">
        <w:rPr>
          <w:color w:val="auto"/>
          <w:sz w:val="22"/>
          <w:szCs w:val="22"/>
        </w:rPr>
        <w:t>je povinen/povinna dodržovat právní řád České republiky a respektovat ústavní pořádek. Při plnění svých povinností slouží hodnotitel veřejnému prospěchu a zdrží se jednání, které by ohrozilo důvěryhodnost procesu výběru projektů. Hodnotitel/hodnotitelka poskytuje veškeré relevantní informace související s hodnotitelskou činností bez zbytečného prodlení.</w:t>
      </w:r>
    </w:p>
    <w:p w:rsidR="00922E77" w:rsidRPr="001D692F" w:rsidRDefault="00922E77" w:rsidP="00922E77">
      <w:pPr>
        <w:pStyle w:val="Default"/>
        <w:spacing w:after="17"/>
        <w:ind w:left="720"/>
        <w:rPr>
          <w:color w:val="auto"/>
          <w:sz w:val="22"/>
          <w:szCs w:val="22"/>
        </w:rPr>
      </w:pPr>
    </w:p>
    <w:p w:rsidR="005C2C77" w:rsidRPr="001D692F" w:rsidRDefault="00922E77" w:rsidP="00922E77">
      <w:pPr>
        <w:pStyle w:val="Odstavecseseznamem"/>
        <w:numPr>
          <w:ilvl w:val="0"/>
          <w:numId w:val="1"/>
        </w:numPr>
        <w:rPr>
          <w:rFonts w:ascii="Arial" w:hAnsi="Arial" w:cs="Arial"/>
        </w:rPr>
      </w:pPr>
      <w:r w:rsidRPr="001D692F">
        <w:rPr>
          <w:rFonts w:ascii="Arial" w:hAnsi="Arial" w:cs="Arial"/>
        </w:rPr>
        <w:t>Hodnotitel/hodnotitelka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5C2C77" w:rsidRPr="001D692F" w:rsidRDefault="005C2C77" w:rsidP="005C2C77">
      <w:pPr>
        <w:pStyle w:val="Default"/>
        <w:numPr>
          <w:ilvl w:val="0"/>
          <w:numId w:val="1"/>
        </w:numPr>
        <w:spacing w:after="17"/>
        <w:rPr>
          <w:color w:val="auto"/>
          <w:sz w:val="22"/>
          <w:szCs w:val="22"/>
        </w:rPr>
      </w:pPr>
      <w:r w:rsidRPr="001D692F">
        <w:rPr>
          <w:color w:val="auto"/>
          <w:sz w:val="22"/>
          <w:szCs w:val="22"/>
        </w:rPr>
        <w:t>Hodnotitel/hodnotitelka nevyužívá informace související s jeho/její č</w:t>
      </w:r>
      <w:r w:rsidR="002B4AC9" w:rsidRPr="001D692F">
        <w:rPr>
          <w:color w:val="auto"/>
          <w:sz w:val="22"/>
          <w:szCs w:val="22"/>
        </w:rPr>
        <w:t>inností v rámci implementace OP</w:t>
      </w:r>
      <w:r w:rsidRPr="001D692F">
        <w:rPr>
          <w:color w:val="auto"/>
          <w:sz w:val="22"/>
          <w:szCs w:val="22"/>
        </w:rPr>
        <w:t xml:space="preserve"> pro svůj osobní zájem či v zájmu třetí osoby. Hodnotitel/hodnotitel</w:t>
      </w:r>
      <w:r w:rsidR="00712033" w:rsidRPr="001D692F">
        <w:rPr>
          <w:color w:val="auto"/>
          <w:sz w:val="22"/>
          <w:szCs w:val="22"/>
        </w:rPr>
        <w:t>ka</w:t>
      </w:r>
      <w:r w:rsidRPr="001D692F">
        <w:rPr>
          <w:color w:val="auto"/>
          <w:sz w:val="22"/>
          <w:szCs w:val="22"/>
        </w:rPr>
        <w:t xml:space="preserve"> musí zachovat mlčenlivost o všech okolnostech, o kterých se v průběhu výkonu hodnocení dozvěděl/a. </w:t>
      </w:r>
    </w:p>
    <w:p w:rsidR="005C2C77" w:rsidRPr="001D692F" w:rsidRDefault="005C2C77" w:rsidP="005C2C77">
      <w:pPr>
        <w:pStyle w:val="Default"/>
        <w:spacing w:after="17"/>
        <w:ind w:left="720"/>
        <w:rPr>
          <w:color w:val="auto"/>
          <w:sz w:val="22"/>
          <w:szCs w:val="22"/>
        </w:rPr>
      </w:pPr>
    </w:p>
    <w:p w:rsidR="005C2C77" w:rsidRPr="001D692F" w:rsidRDefault="005C2C77" w:rsidP="00712033">
      <w:pPr>
        <w:pStyle w:val="Default"/>
        <w:numPr>
          <w:ilvl w:val="0"/>
          <w:numId w:val="1"/>
        </w:numPr>
        <w:spacing w:after="17"/>
        <w:rPr>
          <w:color w:val="auto"/>
          <w:sz w:val="22"/>
          <w:szCs w:val="22"/>
        </w:rPr>
      </w:pPr>
      <w:r w:rsidRPr="001D692F">
        <w:rPr>
          <w:color w:val="auto"/>
          <w:sz w:val="22"/>
          <w:szCs w:val="22"/>
        </w:rPr>
        <w:t>V případě, že má hodnotitel/hodnotitelka osobní zájem na projektu, kterým se má zabývat, oznámí tuto skutečnost místní akční skupině a na hodnocení se nepodílí.</w:t>
      </w:r>
    </w:p>
    <w:p w:rsidR="00712033" w:rsidRPr="001D692F" w:rsidRDefault="00712033" w:rsidP="00712033">
      <w:pPr>
        <w:pStyle w:val="Default"/>
        <w:spacing w:after="17"/>
        <w:ind w:left="720"/>
        <w:rPr>
          <w:color w:val="auto"/>
          <w:sz w:val="22"/>
          <w:szCs w:val="22"/>
        </w:rPr>
      </w:pPr>
    </w:p>
    <w:p w:rsidR="002B4AC9" w:rsidRPr="001D692F" w:rsidRDefault="005C2C77" w:rsidP="002B4AC9">
      <w:pPr>
        <w:pStyle w:val="Default"/>
        <w:numPr>
          <w:ilvl w:val="0"/>
          <w:numId w:val="1"/>
        </w:numPr>
        <w:spacing w:after="17"/>
        <w:rPr>
          <w:color w:val="auto"/>
          <w:sz w:val="22"/>
          <w:szCs w:val="22"/>
        </w:rPr>
      </w:pPr>
      <w:r w:rsidRPr="001D692F">
        <w:rPr>
          <w:color w:val="auto"/>
          <w:sz w:val="22"/>
          <w:szCs w:val="22"/>
        </w:rPr>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2B4AC9" w:rsidRPr="001D692F" w:rsidRDefault="005C2C77" w:rsidP="002B4AC9">
      <w:pPr>
        <w:pStyle w:val="Default"/>
        <w:spacing w:after="17"/>
        <w:ind w:left="720"/>
        <w:rPr>
          <w:color w:val="auto"/>
          <w:sz w:val="22"/>
          <w:szCs w:val="22"/>
        </w:rPr>
      </w:pPr>
      <w:r w:rsidRPr="001D692F">
        <w:rPr>
          <w:color w:val="auto"/>
          <w:sz w:val="22"/>
          <w:szCs w:val="22"/>
        </w:rPr>
        <w:t xml:space="preserve"> </w:t>
      </w:r>
    </w:p>
    <w:p w:rsidR="002B4AC9" w:rsidRPr="001D692F" w:rsidRDefault="002B4AC9" w:rsidP="002B4AC9">
      <w:pPr>
        <w:pStyle w:val="Default"/>
        <w:numPr>
          <w:ilvl w:val="0"/>
          <w:numId w:val="1"/>
        </w:numPr>
        <w:spacing w:after="17"/>
        <w:rPr>
          <w:color w:val="auto"/>
          <w:sz w:val="22"/>
          <w:szCs w:val="22"/>
        </w:rPr>
      </w:pPr>
      <w:r w:rsidRPr="001D692F">
        <w:rPr>
          <w:color w:val="auto"/>
          <w:sz w:val="22"/>
          <w:szCs w:val="22"/>
        </w:rPr>
        <w:t xml:space="preserve">Případný střet zájmů bude řešit kontrolní </w:t>
      </w:r>
      <w:r w:rsidR="001D692F" w:rsidRPr="001D692F">
        <w:rPr>
          <w:color w:val="auto"/>
          <w:sz w:val="22"/>
          <w:szCs w:val="22"/>
        </w:rPr>
        <w:t>a monitorovací výbor, který</w:t>
      </w:r>
      <w:r w:rsidRPr="001D692F">
        <w:rPr>
          <w:color w:val="auto"/>
          <w:sz w:val="22"/>
          <w:szCs w:val="22"/>
        </w:rPr>
        <w:t xml:space="preserve"> nastaví kontrolní systém a bude provádět kontroly a nastaví nápravná opatření pro řešení střetu zájmů.</w:t>
      </w:r>
    </w:p>
    <w:p w:rsidR="002B4AC9" w:rsidRPr="001D692F" w:rsidRDefault="002B4AC9" w:rsidP="002B4AC9">
      <w:pPr>
        <w:pStyle w:val="Default"/>
        <w:spacing w:after="17"/>
        <w:ind w:left="720"/>
        <w:rPr>
          <w:color w:val="auto"/>
          <w:sz w:val="22"/>
          <w:szCs w:val="22"/>
        </w:rPr>
      </w:pPr>
    </w:p>
    <w:p w:rsidR="002B4AC9" w:rsidRPr="001D692F" w:rsidRDefault="002B4AC9" w:rsidP="002B4AC9">
      <w:pPr>
        <w:pStyle w:val="Default"/>
        <w:spacing w:after="17"/>
        <w:ind w:left="360"/>
        <w:rPr>
          <w:color w:val="auto"/>
          <w:sz w:val="22"/>
          <w:szCs w:val="22"/>
        </w:rPr>
      </w:pPr>
    </w:p>
    <w:p w:rsidR="002B4AC9" w:rsidRPr="001D692F" w:rsidRDefault="005C2C77" w:rsidP="002B4AC9">
      <w:pPr>
        <w:pStyle w:val="Default"/>
        <w:numPr>
          <w:ilvl w:val="0"/>
          <w:numId w:val="1"/>
        </w:numPr>
        <w:spacing w:after="17"/>
        <w:rPr>
          <w:color w:val="auto"/>
          <w:sz w:val="22"/>
          <w:szCs w:val="22"/>
        </w:rPr>
      </w:pPr>
      <w:r w:rsidRPr="001D692F">
        <w:rPr>
          <w:color w:val="auto"/>
          <w:sz w:val="22"/>
          <w:szCs w:val="22"/>
        </w:rPr>
        <w:lastRenderedPageBreak/>
        <w:t>Hodnotitel/hodnotitelka nevyžaduje ani nepřijímá dary, úsluhy, laskavosti, ani žádná jiná zvýhodnění, která by mohla ovlivnit rozhodován</w:t>
      </w:r>
      <w:r w:rsidR="002B4AC9" w:rsidRPr="001D692F">
        <w:rPr>
          <w:color w:val="auto"/>
          <w:sz w:val="22"/>
          <w:szCs w:val="22"/>
        </w:rPr>
        <w:t xml:space="preserve">í či narušit nestranný přístup a </w:t>
      </w:r>
      <w:r w:rsidRPr="001D692F">
        <w:rPr>
          <w:color w:val="auto"/>
          <w:sz w:val="22"/>
          <w:szCs w:val="22"/>
        </w:rPr>
        <w:t xml:space="preserve">nedovolí, aby se v souvislosti se svou činností dostal/dostala do postavení, ve kterém je zavázán/zavázána oplatit prokázanou laskavost, nebo které jej/ji činí přístupným </w:t>
      </w:r>
      <w:r w:rsidR="002B4AC9" w:rsidRPr="001D692F">
        <w:rPr>
          <w:color w:val="auto"/>
          <w:sz w:val="22"/>
          <w:szCs w:val="22"/>
        </w:rPr>
        <w:t>nepatřičnému vlivu jiných osob.</w:t>
      </w:r>
    </w:p>
    <w:p w:rsidR="002B4AC9" w:rsidRPr="001D692F" w:rsidRDefault="002B4AC9" w:rsidP="002B4AC9">
      <w:pPr>
        <w:pStyle w:val="Default"/>
        <w:spacing w:after="17"/>
        <w:rPr>
          <w:color w:val="auto"/>
          <w:sz w:val="22"/>
          <w:szCs w:val="22"/>
        </w:rPr>
      </w:pPr>
    </w:p>
    <w:p w:rsidR="009961E7" w:rsidRPr="001D692F" w:rsidRDefault="005C2C77" w:rsidP="009961E7">
      <w:pPr>
        <w:pStyle w:val="Default"/>
        <w:numPr>
          <w:ilvl w:val="0"/>
          <w:numId w:val="1"/>
        </w:numPr>
        <w:spacing w:after="17"/>
        <w:rPr>
          <w:color w:val="auto"/>
          <w:sz w:val="22"/>
          <w:szCs w:val="22"/>
        </w:rPr>
      </w:pPr>
      <w:r w:rsidRPr="001D692F">
        <w:rPr>
          <w:color w:val="auto"/>
          <w:sz w:val="22"/>
          <w:szCs w:val="22"/>
        </w:rPr>
        <w:t xml:space="preserve">Hodnotitel/hodnotitelka nenabízí ani neposkytuje žádnou výhodu jakýmkoli způsobem spojenou s jeho/její činností. </w:t>
      </w:r>
    </w:p>
    <w:p w:rsidR="009961E7" w:rsidRPr="001D692F" w:rsidRDefault="009961E7" w:rsidP="009961E7">
      <w:pPr>
        <w:pStyle w:val="Default"/>
        <w:spacing w:after="17"/>
        <w:ind w:left="720"/>
        <w:rPr>
          <w:color w:val="auto"/>
          <w:sz w:val="22"/>
          <w:szCs w:val="22"/>
        </w:rPr>
      </w:pPr>
    </w:p>
    <w:p w:rsidR="005C2C77" w:rsidRPr="001D692F" w:rsidRDefault="005C2C77" w:rsidP="009961E7">
      <w:pPr>
        <w:pStyle w:val="Default"/>
        <w:numPr>
          <w:ilvl w:val="0"/>
          <w:numId w:val="1"/>
        </w:numPr>
        <w:spacing w:after="17"/>
        <w:rPr>
          <w:color w:val="auto"/>
          <w:sz w:val="22"/>
          <w:szCs w:val="22"/>
        </w:rPr>
      </w:pPr>
      <w:r w:rsidRPr="001D692F">
        <w:rPr>
          <w:color w:val="auto"/>
          <w:sz w:val="22"/>
          <w:szCs w:val="22"/>
        </w:rPr>
        <w:t>Při výkonu své činnosti hodnotitel/hodnotitelka neučiní anebo nena</w:t>
      </w:r>
      <w:r w:rsidR="009961E7" w:rsidRPr="001D692F">
        <w:rPr>
          <w:color w:val="auto"/>
          <w:sz w:val="22"/>
          <w:szCs w:val="22"/>
        </w:rPr>
        <w:t>vrhne učinit úkony, které by ho</w:t>
      </w:r>
      <w:r w:rsidRPr="001D692F">
        <w:rPr>
          <w:color w:val="auto"/>
          <w:sz w:val="22"/>
          <w:szCs w:val="22"/>
        </w:rPr>
        <w:t xml:space="preserve">/ji zvýhodnily v budoucím osobním nebo profesním životě. Pokud je hodnotiteli/hodnotitelce v souvislosti s jeho činností nabídnuta jakákoli výhoda, odmítne ji a o nabídnuté výhodě informuje místní akční skupinu. </w:t>
      </w:r>
    </w:p>
    <w:p w:rsidR="005C2C77" w:rsidRPr="001D692F" w:rsidRDefault="005C2C77" w:rsidP="005C2C77">
      <w:pPr>
        <w:pStyle w:val="Default"/>
        <w:rPr>
          <w:color w:val="auto"/>
          <w:sz w:val="22"/>
          <w:szCs w:val="22"/>
        </w:rPr>
      </w:pPr>
    </w:p>
    <w:p w:rsidR="005C2C77" w:rsidRPr="001D692F" w:rsidRDefault="005C2C77" w:rsidP="005C2C77">
      <w:pPr>
        <w:pStyle w:val="Default"/>
        <w:rPr>
          <w:color w:val="auto"/>
          <w:sz w:val="22"/>
          <w:szCs w:val="22"/>
        </w:rPr>
      </w:pPr>
      <w:r w:rsidRPr="001D692F">
        <w:rPr>
          <w:color w:val="auto"/>
          <w:sz w:val="22"/>
          <w:szCs w:val="22"/>
        </w:rPr>
        <w:t xml:space="preserve">Já, hodnotitel/hodnotitelka, čestně prohlašuji, že budu zachovávat veškeré principy uvedené v tomto Etickém kodexu, včetně principů nestrannosti, nepodjatosti a mlčenlivosti, které jsou do tohoto Etického kodexu zahrnuty. </w:t>
      </w:r>
    </w:p>
    <w:p w:rsidR="005C2C77" w:rsidRPr="001D692F" w:rsidRDefault="005C2C77" w:rsidP="005C2C77">
      <w:pPr>
        <w:pStyle w:val="Default"/>
        <w:rPr>
          <w:color w:val="auto"/>
          <w:sz w:val="22"/>
          <w:szCs w:val="22"/>
        </w:rPr>
      </w:pPr>
    </w:p>
    <w:p w:rsidR="002B4AC9" w:rsidRPr="001D692F" w:rsidRDefault="002B4AC9" w:rsidP="005C2C77">
      <w:pPr>
        <w:pStyle w:val="Default"/>
        <w:rPr>
          <w:color w:val="auto"/>
          <w:sz w:val="22"/>
          <w:szCs w:val="22"/>
        </w:rPr>
      </w:pPr>
    </w:p>
    <w:p w:rsidR="005C2C77" w:rsidRPr="001D692F" w:rsidRDefault="005C2C77" w:rsidP="005C2C77">
      <w:pPr>
        <w:pStyle w:val="Default"/>
        <w:rPr>
          <w:color w:val="auto"/>
          <w:sz w:val="22"/>
          <w:szCs w:val="22"/>
        </w:rPr>
      </w:pPr>
      <w:r w:rsidRPr="001D692F">
        <w:rPr>
          <w:color w:val="auto"/>
          <w:sz w:val="22"/>
          <w:szCs w:val="22"/>
        </w:rPr>
        <w:t xml:space="preserve">Jméno a příjmení: </w:t>
      </w:r>
      <w:r w:rsidR="002B4AC9" w:rsidRPr="001D692F">
        <w:rPr>
          <w:color w:val="auto"/>
          <w:sz w:val="22"/>
          <w:szCs w:val="22"/>
        </w:rPr>
        <w:t>………………………………..</w:t>
      </w:r>
    </w:p>
    <w:p w:rsidR="005C2C77" w:rsidRPr="001D692F" w:rsidRDefault="005C2C77" w:rsidP="005C2C77">
      <w:pPr>
        <w:pStyle w:val="Default"/>
        <w:rPr>
          <w:color w:val="auto"/>
          <w:sz w:val="22"/>
          <w:szCs w:val="22"/>
        </w:rPr>
      </w:pPr>
    </w:p>
    <w:p w:rsidR="005C2C77" w:rsidRPr="001D692F" w:rsidRDefault="005C2C77" w:rsidP="005C2C77">
      <w:pPr>
        <w:pStyle w:val="Default"/>
        <w:rPr>
          <w:color w:val="auto"/>
          <w:sz w:val="22"/>
          <w:szCs w:val="22"/>
        </w:rPr>
      </w:pPr>
      <w:r w:rsidRPr="001D692F">
        <w:rPr>
          <w:color w:val="auto"/>
          <w:sz w:val="22"/>
          <w:szCs w:val="22"/>
        </w:rPr>
        <w:t xml:space="preserve">Datum podpisu: </w:t>
      </w:r>
      <w:r w:rsidR="002B4AC9" w:rsidRPr="001D692F">
        <w:rPr>
          <w:color w:val="auto"/>
          <w:sz w:val="22"/>
          <w:szCs w:val="22"/>
        </w:rPr>
        <w:t>…………………………………..</w:t>
      </w:r>
    </w:p>
    <w:p w:rsidR="005C2C77" w:rsidRPr="001D692F" w:rsidRDefault="005C2C77" w:rsidP="005C2C77">
      <w:pPr>
        <w:pStyle w:val="Default"/>
        <w:rPr>
          <w:color w:val="auto"/>
          <w:sz w:val="22"/>
          <w:szCs w:val="22"/>
        </w:rPr>
      </w:pPr>
      <w:r w:rsidRPr="001D692F">
        <w:rPr>
          <w:color w:val="auto"/>
          <w:sz w:val="22"/>
          <w:szCs w:val="22"/>
        </w:rPr>
        <w:t xml:space="preserve">                                                                                                 ………………………….…………. </w:t>
      </w:r>
    </w:p>
    <w:p w:rsidR="00640F27" w:rsidRDefault="005C2C77" w:rsidP="005C2C77">
      <w:r>
        <w:t xml:space="preserve">                                                                                                                                                podpis</w:t>
      </w:r>
    </w:p>
    <w:sectPr w:rsidR="00640F27" w:rsidSect="005C2C7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57" w:rsidRDefault="005D2057" w:rsidP="00712033">
      <w:pPr>
        <w:spacing w:after="0" w:line="240" w:lineRule="auto"/>
      </w:pPr>
      <w:r>
        <w:separator/>
      </w:r>
    </w:p>
  </w:endnote>
  <w:endnote w:type="continuationSeparator" w:id="0">
    <w:p w:rsidR="005D2057" w:rsidRDefault="005D2057" w:rsidP="0071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FD" w:rsidRDefault="00D308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33" w:rsidRPr="00936126" w:rsidRDefault="00712033" w:rsidP="00712033">
    <w:pPr>
      <w:pStyle w:val="Bezmezer"/>
      <w:rPr>
        <w:rFonts w:asciiTheme="minorHAnsi" w:hAnsiTheme="minorHAnsi" w:cstheme="minorHAnsi"/>
      </w:rPr>
    </w:pPr>
    <w:r>
      <w:rPr>
        <w:noProof/>
        <w:lang w:eastAsia="cs-CZ"/>
      </w:rPr>
      <w:drawing>
        <wp:inline distT="0" distB="0" distL="0" distR="0" wp14:anchorId="78ED3907" wp14:editId="3FB1C0FF">
          <wp:extent cx="1019175" cy="5810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tisk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01" cy="580983"/>
                  </a:xfrm>
                  <a:prstGeom prst="rect">
                    <a:avLst/>
                  </a:prstGeom>
                </pic:spPr>
              </pic:pic>
            </a:graphicData>
          </a:graphic>
        </wp:inline>
      </w:drawing>
    </w:r>
    <w:r>
      <w:t xml:space="preserve">  </w:t>
    </w:r>
    <w:r w:rsidRPr="00936126">
      <w:rPr>
        <w:rFonts w:asciiTheme="minorHAnsi" w:hAnsiTheme="minorHAnsi" w:cstheme="minorHAnsi"/>
      </w:rPr>
      <w:t xml:space="preserve">Kontaktní údaje: </w:t>
    </w:r>
  </w:p>
  <w:p w:rsidR="00712033" w:rsidRPr="00936126" w:rsidRDefault="00712033" w:rsidP="00712033">
    <w:pPr>
      <w:pStyle w:val="Bezmezer"/>
      <w:rPr>
        <w:rFonts w:asciiTheme="minorHAnsi" w:hAnsiTheme="minorHAnsi" w:cstheme="minorHAnsi"/>
      </w:rPr>
    </w:pPr>
    <w:r w:rsidRPr="00936126">
      <w:rPr>
        <w:rFonts w:asciiTheme="minorHAnsi" w:hAnsiTheme="minorHAnsi" w:cstheme="minorHAnsi"/>
      </w:rPr>
      <w:t xml:space="preserve">Vedoucí pracovník pro SCLLD: Jiřina Bischoffiová </w:t>
    </w:r>
  </w:p>
  <w:p w:rsidR="00712033" w:rsidRPr="00936126" w:rsidRDefault="00712033" w:rsidP="00712033">
    <w:pPr>
      <w:pStyle w:val="Bezmezer"/>
      <w:rPr>
        <w:rFonts w:asciiTheme="minorHAnsi" w:hAnsiTheme="minorHAnsi" w:cstheme="minorHAnsi"/>
      </w:rPr>
    </w:pPr>
    <w:r w:rsidRPr="00936126">
      <w:rPr>
        <w:rFonts w:asciiTheme="minorHAnsi" w:hAnsiTheme="minorHAnsi" w:cstheme="minorHAnsi"/>
      </w:rPr>
      <w:t xml:space="preserve">e-mail: </w:t>
    </w:r>
    <w:hyperlink r:id="rId2" w:history="1">
      <w:r w:rsidRPr="00936126">
        <w:rPr>
          <w:rStyle w:val="Hypertextovodkaz"/>
          <w:rFonts w:asciiTheme="minorHAnsi" w:hAnsiTheme="minorHAnsi" w:cstheme="minorHAnsi"/>
          <w:b/>
        </w:rPr>
        <w:t>jirina.bischoffiova@seznam.cz</w:t>
      </w:r>
    </w:hyperlink>
    <w:r w:rsidRPr="00936126">
      <w:rPr>
        <w:rFonts w:asciiTheme="minorHAnsi" w:hAnsiTheme="minorHAnsi" w:cstheme="minorHAnsi"/>
      </w:rPr>
      <w:t xml:space="preserve"> </w:t>
    </w:r>
  </w:p>
  <w:p w:rsidR="00712033" w:rsidRPr="00936126" w:rsidRDefault="00712033" w:rsidP="00712033">
    <w:pPr>
      <w:pStyle w:val="Bezmezer"/>
      <w:rPr>
        <w:rFonts w:asciiTheme="minorHAnsi" w:hAnsiTheme="minorHAnsi" w:cstheme="minorHAnsi"/>
      </w:rPr>
    </w:pPr>
    <w:r w:rsidRPr="00936126">
      <w:rPr>
        <w:rFonts w:asciiTheme="minorHAnsi" w:hAnsiTheme="minorHAnsi" w:cstheme="minorHAnsi"/>
      </w:rPr>
      <w:t>telefon: 722 944</w:t>
    </w:r>
    <w:r>
      <w:rPr>
        <w:rFonts w:asciiTheme="minorHAnsi" w:hAnsiTheme="minorHAnsi" w:cstheme="minorHAnsi"/>
      </w:rPr>
      <w:t> </w:t>
    </w:r>
    <w:r w:rsidRPr="00936126">
      <w:rPr>
        <w:rFonts w:asciiTheme="minorHAnsi" w:hAnsiTheme="minorHAnsi" w:cstheme="minorHAnsi"/>
      </w:rPr>
      <w:t>947</w:t>
    </w:r>
    <w:r>
      <w:rPr>
        <w:rFonts w:asciiTheme="minorHAnsi" w:hAnsiTheme="minorHAnsi" w:cstheme="minorHAnsi"/>
      </w:rPr>
      <w:t xml:space="preserve">, adresa kanceláře MAS: Libouchec 233, 403 35 Libouchec </w:t>
    </w:r>
  </w:p>
  <w:p w:rsidR="00712033" w:rsidRDefault="007120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FD" w:rsidRDefault="00D308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57" w:rsidRDefault="005D2057" w:rsidP="00712033">
      <w:pPr>
        <w:spacing w:after="0" w:line="240" w:lineRule="auto"/>
      </w:pPr>
      <w:r>
        <w:separator/>
      </w:r>
    </w:p>
  </w:footnote>
  <w:footnote w:type="continuationSeparator" w:id="0">
    <w:p w:rsidR="005D2057" w:rsidRDefault="005D2057" w:rsidP="0071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FD" w:rsidRDefault="00D308F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557547" o:spid="_x0000_s2050" type="#_x0000_t136" style="position:absolute;margin-left:0;margin-top:0;width:421.6pt;height:316.2pt;rotation:315;z-index:-251655168;mso-position-horizontal:center;mso-position-horizontal-relative:margin;mso-position-vertical:center;mso-position-vertical-relative:margin" o:allowincell="f" fillcolor="silver" stroked="f">
          <v:fill opacity=".5"/>
          <v:textpath style="font-family:&quot;Calibri&quot;;font-size:1pt" string="VZO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33" w:rsidRDefault="00D308FD" w:rsidP="00712033">
    <w:pPr>
      <w:pStyle w:val="Zhlav"/>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557548" o:spid="_x0000_s2051" type="#_x0000_t136" style="position:absolute;left:0;text-align:left;margin-left:0;margin-top:0;width:421.6pt;height:316.2pt;rotation:315;z-index:-251653120;mso-position-horizontal:center;mso-position-horizontal-relative:margin;mso-position-vertical:center;mso-position-vertical-relative:margin" o:allowincell="f" fillcolor="silver" stroked="f">
          <v:fill opacity=".5"/>
          <v:textpath style="font-family:&quot;Calibri&quot;;font-size:1pt" string="VZO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FD" w:rsidRDefault="00D308FD">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6557546" o:spid="_x0000_s2049" type="#_x0000_t136" style="position:absolute;margin-left:0;margin-top:0;width:421.6pt;height:316.2pt;rotation:315;z-index:-251657216;mso-position-horizontal:center;mso-position-horizontal-relative:margin;mso-position-vertical:center;mso-position-vertical-relative:margin" o:allowincell="f" fillcolor="silver" stroked="f">
          <v:fill opacity=".5"/>
          <v:textpath style="font-family:&quot;Calibri&quot;;font-size:1pt" string="VZO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7533D"/>
    <w:multiLevelType w:val="hybridMultilevel"/>
    <w:tmpl w:val="D10A0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36D53A6"/>
    <w:multiLevelType w:val="hybridMultilevel"/>
    <w:tmpl w:val="EF30C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77"/>
    <w:rsid w:val="00180686"/>
    <w:rsid w:val="00192C5D"/>
    <w:rsid w:val="001D692F"/>
    <w:rsid w:val="002B4AC9"/>
    <w:rsid w:val="002F78B5"/>
    <w:rsid w:val="005C2C77"/>
    <w:rsid w:val="005D2057"/>
    <w:rsid w:val="00640F27"/>
    <w:rsid w:val="00645CCD"/>
    <w:rsid w:val="00712033"/>
    <w:rsid w:val="007A18CA"/>
    <w:rsid w:val="00922E77"/>
    <w:rsid w:val="009961E7"/>
    <w:rsid w:val="00D308FD"/>
    <w:rsid w:val="00E06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0CCE1BA-7874-4078-93B5-7EEBE52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C2C77"/>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C2C77"/>
    <w:pPr>
      <w:ind w:left="720"/>
      <w:contextualSpacing/>
    </w:pPr>
  </w:style>
  <w:style w:type="paragraph" w:styleId="Zhlav">
    <w:name w:val="header"/>
    <w:basedOn w:val="Normln"/>
    <w:link w:val="ZhlavChar"/>
    <w:uiPriority w:val="99"/>
    <w:unhideWhenUsed/>
    <w:rsid w:val="007120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2033"/>
  </w:style>
  <w:style w:type="paragraph" w:styleId="Zpat">
    <w:name w:val="footer"/>
    <w:basedOn w:val="Normln"/>
    <w:link w:val="ZpatChar"/>
    <w:uiPriority w:val="99"/>
    <w:unhideWhenUsed/>
    <w:rsid w:val="00712033"/>
    <w:pPr>
      <w:tabs>
        <w:tab w:val="center" w:pos="4536"/>
        <w:tab w:val="right" w:pos="9072"/>
      </w:tabs>
      <w:spacing w:after="0" w:line="240" w:lineRule="auto"/>
    </w:pPr>
  </w:style>
  <w:style w:type="character" w:customStyle="1" w:styleId="ZpatChar">
    <w:name w:val="Zápatí Char"/>
    <w:basedOn w:val="Standardnpsmoodstavce"/>
    <w:link w:val="Zpat"/>
    <w:uiPriority w:val="99"/>
    <w:rsid w:val="00712033"/>
  </w:style>
  <w:style w:type="character" w:styleId="Hypertextovodkaz">
    <w:name w:val="Hyperlink"/>
    <w:basedOn w:val="Standardnpsmoodstavce"/>
    <w:uiPriority w:val="99"/>
    <w:unhideWhenUsed/>
    <w:rsid w:val="00712033"/>
    <w:rPr>
      <w:color w:val="0000FF"/>
      <w:u w:val="single"/>
    </w:rPr>
  </w:style>
  <w:style w:type="paragraph" w:styleId="Bezmezer">
    <w:name w:val="No Spacing"/>
    <w:uiPriority w:val="1"/>
    <w:qFormat/>
    <w:rsid w:val="00712033"/>
    <w:pPr>
      <w:spacing w:after="0" w:line="30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irina.bischoffiova@seznam.cz" TargetMode="External"/><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B7EF-DC0D-4215-BF38-BA45DACE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3404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Pocitač</dc:creator>
  <cp:lastModifiedBy>Jiřina Bischoffiova</cp:lastModifiedBy>
  <cp:revision>2</cp:revision>
  <dcterms:created xsi:type="dcterms:W3CDTF">2017-02-05T15:53:00Z</dcterms:created>
  <dcterms:modified xsi:type="dcterms:W3CDTF">2017-02-05T15:53:00Z</dcterms:modified>
</cp:coreProperties>
</file>